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1" w:rsidRPr="00CF72EF" w:rsidRDefault="00FB3AE1" w:rsidP="00927C1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ДОКЛАД</w:t>
      </w:r>
    </w:p>
    <w:p w:rsidR="00FB3AE1" w:rsidRPr="00CF72EF" w:rsidRDefault="00FB3AE1" w:rsidP="00927C1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о социально-экономическом развитии города Азова в 2012 году и задачах на 2013 год</w:t>
      </w:r>
    </w:p>
    <w:p w:rsidR="00FB3AE1" w:rsidRPr="00CF72EF" w:rsidRDefault="00FB3AE1" w:rsidP="00927C1E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F72EF">
        <w:rPr>
          <w:rFonts w:ascii="Times New Roman" w:hAnsi="Times New Roman"/>
          <w:b/>
          <w:bCs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Направления развития города, а также основные параметры, цифры и аспекты нашей работы, по большому счету, известны.  Они постоянно публикуются в средствах массовой информации, их обсуждают, в них ясно и четко видны динамика, наши перспективы, этапы развития. Но за любыми цифрами стоят люди,   результаты  работы и в конечном итоге  настроение городского сообщества и гражданская ответственность.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В Послании Президента РФ В.В.Путина Федеральному собранию РФ отмечается: «Именно в гражданской ответственности, в патриотизме вижу консолидирующую базу нашей политики… Ответственность за страну формируется не лозунгами и призывами, а когда люди видят, что власть прозрачна, доступна и сама «вкалывает» во имя страны, города, региона, поселка и каждого гражданина, учитывает общественное мнение».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Сегодня, подводя  итоги 2012 года, можно отметить, что э</w:t>
      </w:r>
      <w:r w:rsidRPr="00CF72EF">
        <w:rPr>
          <w:rFonts w:ascii="Times New Roman" w:hAnsi="Times New Roman"/>
          <w:b/>
          <w:bCs/>
          <w:sz w:val="32"/>
          <w:szCs w:val="32"/>
        </w:rPr>
        <w:t xml:space="preserve">кономика города системно и динамично развивается, демонстрирует неплохие результаты благодаря активной позиции горожан, руководителей предприятий и организаций, всего городского сообщества. 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CF72EF">
        <w:rPr>
          <w:rFonts w:ascii="Times New Roman" w:hAnsi="Times New Roman"/>
          <w:b/>
          <w:bCs/>
          <w:sz w:val="32"/>
          <w:szCs w:val="32"/>
        </w:rPr>
        <w:tab/>
        <w:t>В феврале прошлого года на аналогичном совещании при подведении итогов 2011 года в принятом решении было дано 42 поручения. На сегодняшний день выполнено 40 поручений в полном объёме и 2 поручения в стадии выполнения. Напомню, что поручения касались исполнения городского бюджета, мобилизации налоговых и неналоговых поступлений в бюджет, обеспечения качественного исполнения муниципальных заданий, реализации городских программ по строительству, жилищно-коммунальному хозяйству и социальной сфере. Сотрудниками администрации принимались меры по повышению заработной платы в бюджетных организациях и муниципальных предприятиях, улучшению социального обслуживания населения, обеспечению населения города различными услугами и многое другое. Хочу поблагодарить заместителей мэра города, руководителей отделов и служб, сотрудников администрации и бюджетных учреждений за хорошую и слаженную работу, ответственный подход при исполнении поручений.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bCs/>
          <w:sz w:val="32"/>
          <w:szCs w:val="32"/>
        </w:rPr>
        <w:tab/>
        <w:t>Результаты слаженной работы  сказываются и на экономических показателях города.</w:t>
      </w:r>
      <w:r w:rsidRPr="00CF72EF">
        <w:rPr>
          <w:rFonts w:ascii="Times New Roman" w:hAnsi="Times New Roman"/>
          <w:b/>
          <w:bCs/>
          <w:sz w:val="32"/>
          <w:szCs w:val="32"/>
        </w:rPr>
        <w:tab/>
      </w:r>
      <w:r w:rsidRPr="00CF72EF">
        <w:rPr>
          <w:rFonts w:ascii="Times New Roman" w:hAnsi="Times New Roman"/>
          <w:b/>
          <w:sz w:val="32"/>
          <w:szCs w:val="32"/>
        </w:rPr>
        <w:t xml:space="preserve">Темп роста объёмов отгруженной продукции </w:t>
      </w:r>
      <w:r w:rsidRPr="00CF72EF">
        <w:rPr>
          <w:rFonts w:ascii="Times New Roman" w:hAnsi="Times New Roman"/>
          <w:b/>
          <w:bCs/>
          <w:sz w:val="32"/>
          <w:szCs w:val="32"/>
        </w:rPr>
        <w:t>по крупным и средним предприятиям за  2012 год составил 111,2</w:t>
      </w:r>
      <w:r w:rsidRPr="00CF72EF">
        <w:rPr>
          <w:rFonts w:ascii="Times New Roman" w:hAnsi="Times New Roman"/>
          <w:b/>
          <w:sz w:val="32"/>
          <w:szCs w:val="32"/>
        </w:rPr>
        <w:t xml:space="preserve"> %,  средняя зарплата  выросла на 17,3 % и составила 16 727   рублей в месяц. 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Во многом рост экономических показателей  обеспечили наши крупные и средние промышленные предприятия. В 2012 году увеличили отгрузку товаров собственного производства ООО ПФК "Проксима" - 136,4%, Азовская кондитерская фабрика - 134%, "Азов-Тэк" - 113,6%,  Азовская швейная фабрика - 107,4%, Азовский портовый элеватор - 123,4%,  ЗАО "Азовпродукт" - 217%, ООО "Промэкспедиция" - 180,4% и ряд других предприятий города.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/>
        <w:jc w:val="both"/>
        <w:rPr>
          <w:rFonts w:ascii="Times New Roman" w:hAnsi="Times New Roman"/>
          <w:b/>
          <w:sz w:val="32"/>
          <w:szCs w:val="32"/>
          <w:highlight w:val="yellow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       Товарооборот на потребительском рынке вырос по сравнению с аналогичным периодом прошлого года на 11,9 % и составил восемь миллиардов четыреста тридцать девять миллионов рублей. Оборот розничной торговли и общественного питания также вырос соответственно  на 11,9 % и 12,6 %.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Достигнутые положительные тенденции в экономике способствовали дальнейшей стабилизации ситуации на рынке труда. Уровень регистрируемой безработицы снизился на 0,18%. 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bCs/>
          <w:sz w:val="32"/>
          <w:szCs w:val="32"/>
        </w:rPr>
        <w:tab/>
      </w:r>
      <w:r w:rsidRPr="00CF72EF">
        <w:rPr>
          <w:rFonts w:ascii="Times New Roman" w:hAnsi="Times New Roman"/>
          <w:b/>
          <w:sz w:val="32"/>
          <w:szCs w:val="32"/>
        </w:rPr>
        <w:t xml:space="preserve">Вместе с тем индекс промышленного производства по крупным и средним предприятиям города  за  2012 год составил 97,8 %. Снижение допустили ООО АПО «Алеко-Полимеры» (1,6% %), ООО «Армакс-Юг»(62,6%), ЗАО «Азовская судоверфь»(1,4 %). В связи со сменой собственника на площадке завода КПО практически прекратило свою деятельность предприятие ООО «Завод по выпуску КПО». Налоговой инспекцией по г. Азову в отношении ООО «Завод по выпуску КПО» направлено заявление о признании предприятия несостоятельным (банкротом). </w:t>
      </w:r>
    </w:p>
    <w:p w:rsidR="00FB3AE1" w:rsidRPr="00CF72EF" w:rsidRDefault="00FB3AE1" w:rsidP="009C7EDC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F72EF">
        <w:rPr>
          <w:rFonts w:ascii="Times New Roman" w:hAnsi="Times New Roman"/>
          <w:b/>
          <w:bCs/>
          <w:sz w:val="32"/>
          <w:szCs w:val="32"/>
        </w:rPr>
        <w:t>Уважаемые коллеги!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bCs/>
          <w:sz w:val="32"/>
          <w:szCs w:val="32"/>
        </w:rPr>
        <w:t xml:space="preserve"> Результаты социологических опросов показывают, что значительно улучшилась удовлетворенность населения медицинской помощью, качеством дополнительного образования детей, жилищно-коммунальными услугами, а так же услугами в сфере культуры. Здесь мы на передовых позициях в области.</w:t>
      </w:r>
    </w:p>
    <w:p w:rsidR="00FB3AE1" w:rsidRPr="00CF72EF" w:rsidRDefault="00FB3AE1" w:rsidP="00927C1E">
      <w:pPr>
        <w:pStyle w:val="BodyTextIndent"/>
        <w:spacing w:line="36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Уже на протяжении нескольких лет руководители  ряда предприятий  принимают активное участие в развитии социального партнерства с администрацией города.  </w:t>
      </w:r>
    </w:p>
    <w:p w:rsidR="00FB3AE1" w:rsidRPr="00CF72EF" w:rsidRDefault="00FB3AE1" w:rsidP="00927C1E">
      <w:pPr>
        <w:spacing w:line="36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соглашениях о социальном партнерстве, на мой взгляд, выражается искренняя готовность бизнеса и власти к сотрудничеству на благо горожан. </w:t>
      </w:r>
      <w:r w:rsidRPr="00CF72EF">
        <w:rPr>
          <w:rFonts w:ascii="Times New Roman" w:hAnsi="Times New Roman"/>
          <w:b/>
          <w:color w:val="231F20"/>
          <w:sz w:val="32"/>
          <w:szCs w:val="32"/>
        </w:rPr>
        <w:t>Соглашения</w:t>
      </w:r>
      <w:r w:rsidRPr="00CF72EF">
        <w:rPr>
          <w:rFonts w:ascii="Times New Roman" w:hAnsi="Times New Roman"/>
          <w:b/>
          <w:sz w:val="32"/>
          <w:szCs w:val="32"/>
        </w:rPr>
        <w:t xml:space="preserve"> позволяют решать вопросы, как роста заработной платы, так и финансирования городских социальных программ. За последние годы в рамках социального партнерства построены  детские городки, комплекс по изучению правил дорожного движения, скейт-парк, остановочные комплексы, выделены средства на ремонт городского музея боевой славы,  оказывается помощь детскому дому,  инвалидам и ветеранам ВОВ. Финансируются мероприятия ко дню города, выделяются средства на коммунальную инфраструктуру города,  ремонт тепловых сетей. Изготовлен памятный знак, посвященный героической гибели военного транспорта «Азов», в поселке Вишневка Лазаревского района на месте гибели корабля. Благодаря финансовой помощи предприятий было организовано проведение торжественных мероприятий, посвященных Дням города Азова в Лазаревском районе, участие команды КВН в официальных лигах КВН и многое другое. Все это положительно сказывается на настроении людей, улучшает социально обстановку в городском сообществе. </w:t>
      </w:r>
    </w:p>
    <w:p w:rsidR="00FB3AE1" w:rsidRPr="00CF72EF" w:rsidRDefault="00FB3AE1" w:rsidP="00927C1E">
      <w:pPr>
        <w:pStyle w:val="Footer"/>
        <w:spacing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 Хочу высказать слова искренней благодарности руководителям предприятий за исполнение обязательств по соглашениям о социально-экономическом партнерстве. Это ООО «Фрито Лей Мануфактуринг» («Пепсико»), ООО «Азов-Тэк» Борисов А.Б.,   ООО «Азовская кондитерская фабрика» Кривда В.П., ООО СК «Голубая волна» Федеев А.Ф., Косашвили О.Ш.,  ООО АПО «Алеко-Полимеры» Кузнецова О.Н., ООО «Азовская швейная фабрика №13 Рудченко Т.М., ОАО «АОМЗ» Спичковский В.Н., ООО ПКФ «Проксима» Лапигин И.Б., ООО «Унипласт» Верещага В.В., ООО «Азовский портовый элеватор» Пономарев Д.А.,  ООО «Столяр» Первеев И.Г., ООО «Юг – Пласт» Пармон П.П., ООО  «БНК» Ким К.Е., ЗАО «Азовпродукт» Ищенко В.И., и др. </w:t>
      </w:r>
    </w:p>
    <w:p w:rsidR="00FB3AE1" w:rsidRPr="00CF72EF" w:rsidRDefault="00FB3AE1" w:rsidP="00927C1E">
      <w:pPr>
        <w:pStyle w:val="BodyText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pStyle w:val="BodyText"/>
        <w:spacing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 xml:space="preserve">Безусловно, одной из самых действенных мер по развитию городской экономики  является создание благоприятных условий для привлечения и вложения инвестиций, объем которых в 2012 году составил три миллиарда четыреста пять миллионов рублей или 134,4 % к соответствующему периоду прошлого года. 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целях создания комфортного инвестиционного климата Правительством РО для инвесторов, реализующих крупные проекты, были предоставлены дополнительные налоговые льготы и преференции.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Сформирован перечень «100 Губернаторских инвестиционных проектов», имеющих приоритетное значение с точки зрения развития отраслей и отдельных территорий Ростовской области. В него  вошли  3 предприятия города Азова: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bCs/>
          <w:sz w:val="32"/>
          <w:szCs w:val="32"/>
        </w:rPr>
        <w:t>1.Цех по производству сложных металлоконструкций ООО «МТЕ –ДПМ»;</w:t>
      </w:r>
      <w:r w:rsidRPr="00CF72EF">
        <w:rPr>
          <w:rFonts w:ascii="Times New Roman" w:hAnsi="Times New Roman"/>
          <w:b/>
          <w:sz w:val="32"/>
          <w:szCs w:val="32"/>
        </w:rPr>
        <w:t xml:space="preserve"> </w:t>
      </w:r>
    </w:p>
    <w:p w:rsidR="00FB3AE1" w:rsidRPr="00CF72EF" w:rsidRDefault="00FB3AE1" w:rsidP="00927C1E">
      <w:pPr>
        <w:pStyle w:val="NormalWeb"/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bCs/>
          <w:sz w:val="32"/>
          <w:szCs w:val="32"/>
        </w:rPr>
        <w:t xml:space="preserve">2.Завод по производству безалкогольных напитков </w:t>
      </w:r>
      <w:r w:rsidRPr="00CF72EF">
        <w:rPr>
          <w:rFonts w:ascii="Times New Roman" w:hAnsi="Times New Roman" w:cs="Times New Roman"/>
          <w:b/>
          <w:bCs/>
          <w:sz w:val="32"/>
          <w:szCs w:val="32"/>
          <w:lang w:val="en-US"/>
        </w:rPr>
        <w:t>PepsiCo</w:t>
      </w:r>
      <w:r w:rsidRPr="00CF72EF">
        <w:rPr>
          <w:rFonts w:ascii="Times New Roman" w:hAnsi="Times New Roman" w:cs="Times New Roman"/>
          <w:b/>
          <w:bCs/>
          <w:sz w:val="32"/>
          <w:szCs w:val="32"/>
        </w:rPr>
        <w:t>;</w:t>
      </w:r>
    </w:p>
    <w:p w:rsidR="00FB3AE1" w:rsidRPr="00CF72EF" w:rsidRDefault="00FB3AE1" w:rsidP="00927C1E">
      <w:pPr>
        <w:pStyle w:val="BodyText"/>
        <w:spacing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bCs/>
          <w:sz w:val="32"/>
          <w:szCs w:val="32"/>
        </w:rPr>
        <w:t>3.Судостроительно-судоремонтное предприятие ЗАО «Азовская судоверфь»;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Реализация только этих проектов позволит создать более полутора тысяч новых высокотехнологичных рабочих мест, что полностью соответствует задачам, поставленным Губернатором Ростовской области В.Ю.Голубевым. 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В недавнем прошлом  много усилий было направлено на стабилизацию работы  ОАО "Азовский Оптико-механический завод". В 2012 году выросли показатели по объёму продаж, чистая прибыль составила тридцать шесть миллионов рублей. Предприятие вошло в федеральную целевую программу развития ОПК и занялось модернизацией.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Продолжается расширение производства ООО "Фрито Лей Мануфактуринг". В   2012 году смонтирована вторая линия по производству картофельных чипсов. В 2013 году планируется ввод в эксплуатацию второй линии по производству снеков. Общие капвложения составят около одного миллиарда рублей, будет создано  дополнительно 290 рабочих мест.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</w:r>
      <w:r w:rsidRPr="00CF72EF">
        <w:rPr>
          <w:rFonts w:ascii="Times New Roman" w:hAnsi="Times New Roman"/>
          <w:b/>
          <w:sz w:val="32"/>
          <w:szCs w:val="32"/>
        </w:rPr>
        <w:tab/>
        <w:t xml:space="preserve">ООО "Промэкспедиция" в 2012 году провело реконструкцию зернового терминала,  увеличив мощности в три раза, что позволило ежегодно отгружать более двух миллионов тонн зерна. 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Интересный инновационный проект реализуется московской компанией  ЗАО "ЭлектроСИ" (на бывшей территории АОМЗ) по производству современных частотных преобразователей питания для железнодорожных локомотивов. Объем инвестиций в  2012 году составил  270 млн. рублей. В настоящее время ведутся работы по запуску первого этапа производственных мощностей. В 2013 году здесь будет создано около 300 рабочих мест. Общий оборот компании ЗАО "ЭлектроСИ" составляет более 2 млрд. рублей в год. Предполагается, что большая часть этого производства перейдет на Азовскую площадку.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В 2012 году построен новый производственный корпус ООО "БНК". Здесь ежегодно будет выпускаться около двухсот бетонных оболочек электрических подстанций. Объём инвестиций в 2012 году составил 60 млн.рублей.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Считаю, что в экономике города есть много резервов для успешного развития, поэтому поручаю первому заместителю Кравцову А.И. и заместителю главы администрации по вопросам промышленности, экономики и инвестициям Ясько В.Л.  продолжить работу по созданию благоприятных условий для привлечения и вложения инвестиций в экономику города. Необходимо в ближайшее время провести заседание Совета по инвестициям, где рассмотреть вопросы по улучшению инвестиционного климата в нашем городе.</w:t>
      </w:r>
    </w:p>
    <w:p w:rsidR="00FB3AE1" w:rsidRPr="00CF72EF" w:rsidRDefault="00FB3AE1" w:rsidP="00927C1E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Доля муниципального сектора в экономике города представлена 15 муниципальными  предприятиями, из них под процедурой банкротства с 2001 года находится  предприятие  УМП «Тепловые сети», надеемся, что в текущем году будет завершена процедура конкурсного производства.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 Среднесписочная численность работающих на муниципальных предприятиях  города составляет 1031 человек, около  4 % от численности всего работающего населения в городе.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      Десять муниципальных предприятий в 2012 году получили  чистую прибыль  в общей сумме 2,2 млн.руб., убыточно сработали 3 предприятия, убытки составили 8,1 млн.руб. – это МУП «Теплоэнерго», МП «Азовстройзаказчик» и УМП «САХ-2». Таким образом, за 2012 год  по муниципальным предприятиям в целом общий сальдированный убыток составил  5,9</w:t>
      </w:r>
      <w:r w:rsidRPr="00CF72EF">
        <w:rPr>
          <w:rFonts w:ascii="Times New Roman" w:hAnsi="Times New Roman"/>
          <w:b/>
          <w:bCs/>
          <w:sz w:val="32"/>
          <w:szCs w:val="32"/>
        </w:rPr>
        <w:t xml:space="preserve"> млн.руб.</w:t>
      </w:r>
      <w:r w:rsidRPr="00CF72EF">
        <w:rPr>
          <w:rFonts w:ascii="Times New Roman" w:hAnsi="Times New Roman"/>
          <w:b/>
          <w:sz w:val="32"/>
          <w:szCs w:val="32"/>
        </w:rPr>
        <w:t>, по сравнению с 2011 годом убытки сократились в 2 раза. Считаю, что заместителям мэра города Авдошину С.В. и Ясько В.Л. необходимо принять меры и вывести все муниципальные предприятия на безубыточную работу.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Администрация города осуществляет постоянный контроль за работой муниципальных  предприятий. С целью оптимизации деятельности в 2012 году  произведена реорганизация муниципальных предприятий в форме присоединения к УМП «Специализированное автомобильное хозяйство-2» унитарного муниципального предприятия «Коммунальная техника».         Начата реорганизация муниципального предприятия «Азовское бюро технической инвентаризации», к которому присоединяется  МП «Архитектура и строительство».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С целью поддержки муниципального сектора экономики и улучшения качества услуг по теплоснабжению населения города в 2012 году за счет средств бюджета города предоставлены МУП «Теплоэнерго» субсидии на погашение кредиторской задолженности за газ в сумме 29 млн.руб., также </w:t>
      </w:r>
      <w:r w:rsidRPr="00CF72EF">
        <w:rPr>
          <w:rFonts w:ascii="Times New Roman" w:hAnsi="Times New Roman"/>
          <w:b/>
          <w:sz w:val="32"/>
          <w:szCs w:val="32"/>
          <w:lang w:val="en-US"/>
        </w:rPr>
        <w:t>f</w:t>
      </w:r>
      <w:r w:rsidRPr="00CF72EF">
        <w:rPr>
          <w:rFonts w:ascii="Times New Roman" w:hAnsi="Times New Roman"/>
          <w:b/>
          <w:sz w:val="32"/>
          <w:szCs w:val="32"/>
        </w:rPr>
        <w:t xml:space="preserve">дминистрацией города предоставлялись бюджетные инвестиции на увеличение уставного фонда муниципальных предприятий МУП «Теплоэнерго» - 2 млн.руб., МП «Азовводоканал» - около 1 млн.руб., </w:t>
      </w:r>
      <w:r w:rsidRPr="00CF72EF">
        <w:rPr>
          <w:rFonts w:ascii="Times New Roman" w:hAnsi="Times New Roman"/>
          <w:b/>
          <w:sz w:val="32"/>
          <w:szCs w:val="32"/>
        </w:rPr>
        <w:tab/>
        <w:t>МП «Родничок» в сумме 1 млн.руб. на разработку проектно-сметной документации на реконструкцию городской бани.</w:t>
      </w:r>
    </w:p>
    <w:p w:rsidR="00FB3AE1" w:rsidRPr="00CF72EF" w:rsidRDefault="00FB3AE1" w:rsidP="00927C1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Уважаемые коллеги!</w:t>
      </w:r>
    </w:p>
    <w:p w:rsidR="00FB3AE1" w:rsidRPr="00CF72EF" w:rsidRDefault="00FB3AE1" w:rsidP="0092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Проводимая Губернатором РО Василием Юрьевичем Голубевым,  Правительством Ростовской области политика,  направленная на развитие налогового потенциала и решение приоритетных задач социально-экономического развития, способствовала достижению позитивных результатов исполнения консолидированного бюджета за 2012 год.</w:t>
      </w:r>
    </w:p>
    <w:p w:rsidR="00FB3AE1" w:rsidRPr="00CF72EF" w:rsidRDefault="00FB3AE1" w:rsidP="00927C1E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Бюджет  за 2012 год  по доходам исполнен в сумме один миллиард девятьсот шестьдесят пять миллионов шестьдесят тысяч рублей, из них налоговые и неналоговые доходы исполнены в объеме восемьсот пять миллионов триста тринадцать тысяч девятьсот рублей или 105,8 процента к плану на год, в бюджет дополнительно поступило налоговых и неналоговых доходов более сорока четырех миллионов рублей.  В сравнении с 2011 годом объем доходной части бюджета города в целом вырос на 12,7 процента, из них объем по налоговым и неналоговым доходам вырос на 6,6 процента, что свидетельствует о наращивании налогового и неналогового потенциала бюджета города. </w:t>
      </w:r>
    </w:p>
    <w:p w:rsidR="00FB3AE1" w:rsidRPr="00CF72EF" w:rsidRDefault="00FB3AE1" w:rsidP="00927C1E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Расходы за год исполнены в сумме один миллиард девятьсот семьдесят четыре миллиона шестьсот девяносто три тысячи семьсот рублей, или 96,4 процента к годовому плану. При этом 92% расходов сформированы по программно-целевому методу планирования.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Бюджетная политика в сфере расходов бюджета города была направлена на решение социальных и экономических задач города. Приоритетом являлось обеспечение населения бюджетными услугами отраслей социальной сферы. На эти цели направлено шестьсот пятьдесят шесть миллионов рублей. Расходы на образование, социальную политику, культуру, спорт и здравоохранение составили  65,6 процента всех расходов. </w:t>
      </w:r>
    </w:p>
    <w:p w:rsidR="00FB3AE1" w:rsidRPr="00CF72EF" w:rsidRDefault="00FB3AE1" w:rsidP="00927C1E">
      <w:pPr>
        <w:spacing w:line="360" w:lineRule="auto"/>
        <w:ind w:right="-5" w:firstLine="72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Решение вопросов  местного самоуправления невозможно без стабильной доходной базы муниципального образования, формируемой за счет поступлений от использования и распоряжения муниципальным имуществом и земельными участками.</w:t>
      </w:r>
    </w:p>
    <w:p w:rsidR="00FB3AE1" w:rsidRPr="00CF72EF" w:rsidRDefault="00FB3AE1" w:rsidP="00927C1E">
      <w:pPr>
        <w:spacing w:line="360" w:lineRule="auto"/>
        <w:ind w:right="-5" w:firstLine="72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 В настоящее время удельный вес налоговых и неналоговых поступлений от использования имущества и земельных участков, находящихся в муниципальной собственности (аренда, приватизация, налог на имущество юридических и физических лиц), в общем объеме собственных доходов составляет весомую часть.</w:t>
      </w:r>
    </w:p>
    <w:p w:rsidR="00FB3AE1" w:rsidRPr="00CF72EF" w:rsidRDefault="00FB3AE1" w:rsidP="00927C1E">
      <w:pPr>
        <w:spacing w:line="36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Имеющаяся задолженность по арендной плате за земельные участки сокращена в течение года на 31,7 %. Таким образом, </w:t>
      </w:r>
      <w:r w:rsidRPr="00CF72EF">
        <w:rPr>
          <w:rFonts w:ascii="Times New Roman" w:hAnsi="Times New Roman"/>
          <w:b/>
          <w:snapToGrid w:val="0"/>
          <w:sz w:val="32"/>
          <w:szCs w:val="32"/>
        </w:rPr>
        <w:t>исполнено поручение Губернатора Ростовской области В.Ю. Голубева, данное всем муниципальным образованиям области, о сокращении в 2012 году задолженности по арендной плате за земельные участки на 30 %.</w:t>
      </w:r>
    </w:p>
    <w:p w:rsidR="00FB3AE1" w:rsidRPr="00CF72EF" w:rsidRDefault="00FB3AE1" w:rsidP="00927C1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          Вместе с тем, актуальной остается задача сокращения недоимки по налоговым платежам в консолидированный бюджет области, которая по состоянию на 1 января  2013 года составила 53 339,6 тыс. рублей. Заместителю главы администрации Ясько В.Л. совместно с руководителем налоговой инспекции по городу Азову Петренко М.Ю., необходимо активизировать работу,  направленную на взыскание недоимки и задолженности по платежам в бюджет.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720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72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2012 году введено 51,6 тыс.м2. жилья. Индивидуальных жилых домов построено в количестве 512 общей площадью 46,2 тыс.м2 и 2 многоквартирных жилых дома общей площадью – 5,4 тыс. м2.</w:t>
      </w:r>
    </w:p>
    <w:p w:rsidR="00FB3AE1" w:rsidRPr="00CF72EF" w:rsidRDefault="00FB3AE1" w:rsidP="00927C1E">
      <w:pPr>
        <w:spacing w:line="360" w:lineRule="auto"/>
        <w:ind w:firstLine="705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2012 продолжено проектирование поселка «Донской» для комплексного освоения в целях жилищного строительства, в том числе объектов инфраструктуры и детского сада на 220 мест. В 2013 году здесь планируется ввод в эксплуатацию 5,1 тыс.м2 жилья.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2012 году  введены в эксплуатацию причальная набережная с погрузочно-разгрузочной площадкой в Северо-западной части города, два этапа канализационного коллектора, цех по производству бетонных оболочек для трансформаторных подстанций,  котельная №5 по ул. Инзенской, 9 (Мурманец) и ряд других объектов.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прошедшем году выполнено строительство разворотной площадки по ул. Московской в районе конечной остановки «Красногоровская». Данный объект улучшил планировочную структуру существующей сети улиц и проездов. В ближайшее время за счет средств областного бюджета здесь будет установлен светофорный объект.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Администрация города ставит задачу сделать город уютным и комфортным для проживания, поэтому мы должны строить жилье, отвечающее самым современным требованиям. Все это планируется воплотить в жилищной застройке поселка «Донской» и поселка для многодетных семей. Здесь будет возводиться жильё, как элитное малоэтажное, так и жильё эконом-класса. Первому заместителю главы администрации Кравцову А.И., главному архитектору города Репьеву И.С., всем участникам строительства необходимо создать в этих поселках благоприятную среду для обитания человека  и хорошее  качество дизайн-архитектурной среды. Каждая территория комплексной жилищной застройки должна иметь свое лицо, свою архитектуру, свою изюминку.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Со сферой строительства неразрывно связана и </w:t>
      </w:r>
      <w:r w:rsidRPr="00CF72EF">
        <w:rPr>
          <w:rFonts w:ascii="Times New Roman" w:hAnsi="Times New Roman"/>
          <w:b/>
          <w:bCs/>
          <w:sz w:val="32"/>
          <w:szCs w:val="32"/>
          <w:u w:val="single"/>
        </w:rPr>
        <w:t>сфера жилищно-коммунального хозяйства</w:t>
      </w:r>
      <w:r w:rsidRPr="00CF72EF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r w:rsidRPr="00CF72EF">
        <w:rPr>
          <w:rFonts w:ascii="Times New Roman" w:hAnsi="Times New Roman"/>
          <w:b/>
          <w:sz w:val="32"/>
          <w:szCs w:val="32"/>
        </w:rPr>
        <w:t xml:space="preserve">которая постоянно реформируется с целью улучшения качества предоставления жилищно-коммунальных услуг населению. 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2012 году капитальный ремонт многоквартирных домов проводился за счет средств софинансирования расходов областного бюджета, городского бюджета и средств собственников многоквартирных домов на общую сумму 56 млн. руб. Отремонтировано 13 многоквартирных домов. В результате проведенных работ значительно улучшился архитектурный облик  проспекта Зои Космодемьянской, ул. Кондаурова, ул. Ленинградская. Кроме того, новую жизнь прибрели дома и на окраинах города по пер. Урицкого, 27 и Ярославского, 5/10.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Следует отметить, что в 2012 году, впервые была принята программа по замене лифтов, отслуживших нормативный срок эксплуатации. В результате реализации данной программы в 2012 году произведена замена 16-ти лифтов на 8-ми многоквартирных домах с долевым участием собственников. Замена лифтов произведена на многоквартирных домах по ул. Пушкина, 108, 112, Толстого, 56, 58, Московская, 76, Ленина, 42, Чехова, 27, Васильева, 81Б. В 2013 году планируется провести замену 14-ти лифтов на 5-ти многоквартирных домах. Областная программа по замене лифтов рассчитана на период 2012-2015 годы. За этот период в г. Азове будут отремонтированы все лифты, отработавшие нормативный срок эксплуатации.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После проведения технической инвентаризации отремонтированы 27 проездов к дворовым территориям многоквартирных домов площадью более двенадцати тыс.м2 (проезды к домам по ул. Севастопольской, ул. Ленина, ул. Макаровского и другие), капитально отремонтированы тротуары по ул. Толстого, ул. Ленина, ул. Пушкина, ул. Калинина, пер. Коллонтаевский и другие. 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Автомобильная дорога с тротуарами по ул. Мира (от пер. Социалистического до пер. Безымянного) площадью более двадцати тыс.м2 выполнена в комплексе с горизонтальной и вертикальной разметками, установкой дорожных знаков, покраской бордюров, устройством газонов, расширением проезжей части и обустройством парковочных карманов. В итоге, ул. Мира стала одной из лучших в городе и позволила снять транспортную напряженность в районе центрального рынка.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Также выполнена реконструкция части объездной автомобильной дороги в северо-западной промышленной зоне, для обслуживания терминальных комплексов. На эти работы направлено 14,1 млн.рублей.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По многочисленным просьбам жителей об устранении затопления ул. Привокзальной, было принято решение по финансированию работ на капитальный ремонт автомобильной дороги по ул. Привокзальной с устройством ливневой канализации в объеме более 4,0 млн.руб. Работы выполнены, проблема решена.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рамках реализации долгосрочной целевой программы "Реконструкция и строительство системы наружного освещения с применением энергосберегающих технологий на территории города Азова в 2011-2014 годах» реконструированы  сети наружного освещения, протяженностью 16,2 км. На период 2013 - 2015 годов на вышеуказанные цели из бюджета города  запланировано финансирование работ на общую сумму 60,1 млн. руб., что позволит к 2015 году достичь 92% освещенности улиц и площадей города.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 w:firstLine="68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Разработана и принята ведомственная целевая программа "Развитие благоустройства города Азова в 2012 - 2014 годах" с объемом финансирования 78,6 млн. руб. В отчетном периоде были установлены и обустроены 6 детских площадок с установкой игрового оборудования (ул. Крымская, 22; пер. Коллонтаевский, 127; ул. Кондаурова, 31; ул. Московская, 11; ул. Победы, 14; ул. Васильева, 81, 81а, 81б; пр.З.Космодемьянской, 97; пер. Коллонтаевский, 104, 106; ул. Пирогова, 16,18; ул. Севастопольская 113) на сумму 1,33 млн. руб.</w:t>
      </w:r>
    </w:p>
    <w:p w:rsidR="00FB3AE1" w:rsidRPr="00CF72EF" w:rsidRDefault="00FB3AE1" w:rsidP="00927C1E">
      <w:pPr>
        <w:spacing w:line="360" w:lineRule="auto"/>
        <w:ind w:firstLine="51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2012 году продолжились работы на объектах строительства и реконструкции, начатые в 2008 – 2011 годах. На реконструкцию главного канализационного коллектора в 2012 году выделены средства в размере 194,88 млн. руб. Выделенные средства освоены в полном объеме, реконструировано 2,37 км коллектора. Всего, с начала проведения работ проложено </w:t>
      </w:r>
      <w:r w:rsidRPr="00CF72EF">
        <w:rPr>
          <w:rFonts w:ascii="Times New Roman" w:hAnsi="Times New Roman"/>
          <w:b/>
          <w:sz w:val="32"/>
          <w:szCs w:val="32"/>
          <w:u w:val="single"/>
        </w:rPr>
        <w:t>6,10 км</w:t>
      </w:r>
      <w:r w:rsidRPr="00CF72EF">
        <w:rPr>
          <w:rFonts w:ascii="Times New Roman" w:hAnsi="Times New Roman"/>
          <w:b/>
          <w:sz w:val="32"/>
          <w:szCs w:val="32"/>
        </w:rPr>
        <w:t xml:space="preserve"> трубопроводов коллектора. Окончание работ планируется в 2013 году.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Конечно, всё вышеперечисленное не могло бы осуществиться без поддержки Губернатора РО  В.Ю.Голубева, Правительства РО, областного бюджета и привлеченных средств инвесторов. </w:t>
      </w:r>
    </w:p>
    <w:p w:rsidR="00FB3AE1" w:rsidRPr="00CF72EF" w:rsidRDefault="00FB3AE1" w:rsidP="00927C1E">
      <w:pPr>
        <w:tabs>
          <w:tab w:val="left" w:pos="0"/>
          <w:tab w:val="left" w:pos="900"/>
        </w:tabs>
        <w:spacing w:line="360" w:lineRule="auto"/>
        <w:ind w:right="-5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За последние годы значительно увеличился объем бюджетных ассигнований в жилищно-коммунальную сферу нашего города. Качество услуг, предоставляемых нашими учреждениями и предприятиями, должно из года в год улучшаться. </w:t>
      </w:r>
    </w:p>
    <w:p w:rsidR="00FB3AE1" w:rsidRPr="00CF72EF" w:rsidRDefault="00FB3AE1" w:rsidP="00927C1E">
      <w:pPr>
        <w:shd w:val="clear" w:color="auto" w:fill="FFFFFF"/>
        <w:spacing w:line="360" w:lineRule="auto"/>
        <w:ind w:left="22" w:right="22" w:firstLine="713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Вместе с тем, в 2012 году в службу 05 по вопросам горячего водоснабжения и аварийным отключениям электроэнергии  поступило обращений граждан на 11% и 44% соответственно больше, чем в 2011 году.  </w:t>
      </w:r>
    </w:p>
    <w:p w:rsidR="00FB3AE1" w:rsidRPr="00CF72EF" w:rsidRDefault="00FB3AE1" w:rsidP="00927C1E">
      <w:pPr>
        <w:pStyle w:val="BodyText3"/>
        <w:spacing w:after="0" w:line="360" w:lineRule="auto"/>
        <w:ind w:firstLine="708"/>
        <w:jc w:val="both"/>
        <w:rPr>
          <w:rFonts w:ascii="Times New Roman" w:hAnsi="Times New Roman"/>
          <w:b/>
          <w:iCs/>
          <w:sz w:val="32"/>
          <w:szCs w:val="32"/>
        </w:rPr>
      </w:pPr>
      <w:r w:rsidRPr="00CF72EF">
        <w:rPr>
          <w:rFonts w:ascii="Times New Roman" w:hAnsi="Times New Roman"/>
          <w:b/>
          <w:iCs/>
          <w:sz w:val="32"/>
          <w:szCs w:val="32"/>
        </w:rPr>
        <w:t xml:space="preserve">Вопросы качества предоставления услуг предприятиями и учреждениями, которые за это отвечают, будут рассматриваться мной особенно жестко. В связи  с этим прошу Авдошина С.В. – заместителя, курирующего ЖКХ, взять эти вопросы под особый контроль. </w:t>
      </w:r>
    </w:p>
    <w:p w:rsidR="00FB3AE1" w:rsidRPr="00CF72EF" w:rsidRDefault="00FB3AE1" w:rsidP="00682EC7">
      <w:pPr>
        <w:pStyle w:val="BodyText3"/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iCs/>
          <w:sz w:val="32"/>
          <w:szCs w:val="32"/>
        </w:rPr>
        <w:t>Немаловажным условием качества жизни горожан является чистота на улицах и во дворах города. Уборка территорий от мусора  и снега - задача не только администрации города, но и всех жителей, предприятий и коммерческих структур. Каждый должен наводить порядок на своей и прилегающей территории, убирать мусор и прибордюрную грязь. Заместителю главы администрации Авдошину С.В. и директору МБУ «Чистый город» Бочарову Б.Н.  необходимо продолжить работу по наведению порядка, мобилизовать все усилия по наведению чистоты  в городе.</w:t>
      </w:r>
    </w:p>
    <w:p w:rsidR="00FB3AE1" w:rsidRPr="00CF72EF" w:rsidRDefault="00FB3AE1" w:rsidP="00927C1E">
      <w:pPr>
        <w:pStyle w:val="BodyText3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сфере образования основными направлениями деятельности являются продолжение работы по реализации  приоритетного  национального проекта «Образование». На муниципальную долгосрочную целевую программу  «Развитие  образования в городе Азове на 2010-2015 годы»  в 2012 году выделено 639,2 млн. руб. Это на 113,6 млн. руб. больше, чем в предшествующем году. 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С целью исполнения Указов Президента РФ от 07.05.2012 № 597 и №599 и поручений Губернатора РО проведена работа по доведению средней заработной платы педагогических работников муниципальных образовательных учреждений до средней заработной платы по Ростовской области.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За счет средств областного и муниципального бюджетов средняя заработная плата педагогических работников в декабре 2012 года в дошкольных образовательных учреждениях составила 22 тыс. руб., в учреждениях общего образования - 28,5 тыс. руб. 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В 2012 году завершены работы по капитальному ремонту в школе № 13. Заменены основные конструктивные элементы: окна, система отопления, кровля. В новом варианте выполнен фасад, отделочные работы и благоустройство территории, приобретено новое оборудование. Проведены работы по  замене кровли в школе № 5 на сумму 4,7 млн. руб.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Продолжается работа по развитию системы дошкольного  образования. Предполагается возврат в действующую сеть ранее перепрофилированных детских садов: № 29 (1 здание), № 24, № 25, детских яслей  № 4, строительство новых детских садов  в посёлке «Донском», открытие семейных групп. В настоящее время удовлетворение  потребности населения города  в услугах дошкольного образования остается на уровне 2011 года и составляет 82%.  Заместителю главы администрации Кляндину А.В. и начальнику управления образования Чудиной А.А. принять меры по окончанию ремонта в детсаду № 29 в 2013 году и началу работ по строительству детского сада в поселке Солнечном.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2012 году произведены поставки компьютерного оборудования и программного обеспечения в 10 школ города в количестве 380 единиц. В августе 2012 года мы получили подарок от Губернатора Ростовской области в виде двух новых автобусов, которые  подвозят детей в школу № 9 из Красногоровки и в школу № 13 из садоводческих товариществ «Мичуринец 1, 2, 3».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Всеми службами города  проведена работа  по подготовке    и проведению оздоровительной кампании детей  в каникулярный  период. 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 Особое внимание уделяется работе с детьми – сиротами и  детьми, оставшимися без попечения родителей. В 2012 году в городе зарегистрировано 128 семей  опекунов (попечителей), в  этих семьях  воспитывается 165 детей  этой категории.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В 2012 году для обеспечения  жилыми помещениями лиц из числа детей – сирот и детей, оставшихся без  попечения родителей, за счет средств областного бюджета  направлено 6147,9 тыс. рублей на приобретение  квартир для 5 нуждающихся. </w:t>
      </w:r>
    </w:p>
    <w:p w:rsidR="00FB3AE1" w:rsidRPr="00CF72EF" w:rsidRDefault="00FB3AE1" w:rsidP="00927C1E">
      <w:pPr>
        <w:spacing w:before="100" w:beforeAutospacing="1"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  <w:lang w:eastAsia="ru-RU"/>
        </w:rPr>
        <w:tab/>
        <w:t xml:space="preserve">Несмотря на определенные достижения в области развития образования имеются нерешенные проблемы. Еще недостаточно укреплена </w:t>
      </w:r>
      <w:r w:rsidRPr="00CF72EF">
        <w:rPr>
          <w:rFonts w:ascii="Times New Roman" w:hAnsi="Times New Roman"/>
          <w:b/>
          <w:sz w:val="32"/>
          <w:szCs w:val="32"/>
        </w:rPr>
        <w:t xml:space="preserve">материально-техническая база образовательных учреждений, слабое оснащение образовательных учреждений школьной мебелью, спортивным оборудованием и инвентарем, технологическим оборудованием для школьных столовых. 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Ощущается острая нехватка молодых специалистов в муниципальных образовательных учреждениях. 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Заместителю главы администрации по социальным вопросам Кляндину А.В. необходимо здесь усилить работу,</w:t>
      </w:r>
      <w:r w:rsidRPr="00CF72EF">
        <w:rPr>
          <w:rFonts w:ascii="Times New Roman" w:hAnsi="Times New Roman"/>
          <w:b/>
          <w:color w:val="000000"/>
          <w:sz w:val="32"/>
          <w:szCs w:val="32"/>
        </w:rPr>
        <w:t xml:space="preserve"> внимательно рассмотреть вопросы, если есть необходимость, то внести изменения в действующие городские программы.</w:t>
      </w:r>
    </w:p>
    <w:p w:rsidR="00FB3AE1" w:rsidRPr="00CF72EF" w:rsidRDefault="00FB3AE1" w:rsidP="00927C1E">
      <w:pPr>
        <w:spacing w:line="360" w:lineRule="auto"/>
        <w:ind w:left="-360" w:firstLine="54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CF72EF">
        <w:rPr>
          <w:rFonts w:ascii="Times New Roman" w:hAnsi="Times New Roman"/>
          <w:b/>
          <w:sz w:val="32"/>
          <w:szCs w:val="32"/>
        </w:rPr>
        <w:tab/>
      </w:r>
      <w:r w:rsidRPr="00CF72EF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FB3AE1" w:rsidRPr="00CF72EF" w:rsidRDefault="00FB3AE1" w:rsidP="00F11407">
      <w:pPr>
        <w:spacing w:line="360" w:lineRule="auto"/>
        <w:ind w:left="-360" w:firstLine="54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72EF">
        <w:rPr>
          <w:rFonts w:ascii="Times New Roman" w:hAnsi="Times New Roman"/>
          <w:b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  Этот год стал юбилейным  годом  для азовчан:  мы  отметили  945-летие со дня  образования города Азова, 75-летие Ростовской области, 200-летие Победы в войне 1812 года, и вся работа учреждений культуры города была ориентирована на эти юбилейные даты.</w:t>
      </w:r>
    </w:p>
    <w:p w:rsidR="00FB3AE1" w:rsidRPr="00CF72EF" w:rsidRDefault="00FB3AE1" w:rsidP="00927C1E">
      <w:pPr>
        <w:pStyle w:val="BodyTextIndent2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ab/>
        <w:t xml:space="preserve">Основополагающей программой является долгосрочная  целевая  программа «Сохранение и развитие культуры города Азова на 2011-2014 годы». В   2012 году  на реализацию программы направлено около 58 </w:t>
      </w:r>
      <w:r w:rsidRPr="00CF72EF">
        <w:rPr>
          <w:rFonts w:ascii="Times New Roman" w:hAnsi="Times New Roman" w:cs="Times New Roman"/>
          <w:b/>
          <w:bCs/>
          <w:iCs/>
          <w:sz w:val="32"/>
          <w:szCs w:val="32"/>
        </w:rPr>
        <w:t>миллионов рублей.</w:t>
      </w:r>
      <w:r w:rsidRPr="00CF72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3AE1" w:rsidRPr="00CF72EF" w:rsidRDefault="00FB3AE1" w:rsidP="00927C1E">
      <w:pPr>
        <w:pStyle w:val="BodyTextIndent2"/>
        <w:spacing w:line="36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ab/>
        <w:t>Благодаря усилиям администрации и отдела культуры города в 2012 году на сцене Городского Дворца культуры состоялись  концерты и спектакли профессиональных коллективов: юмористов Сергея Дроботенко и братьев Пономаренко, Ростовского Академического театра драмы, звёзд Российской эстрады   Криса Кельми, Гии Гагуа, Валерии, Владимира Кузьмина, Вячеслава Малежика, звезды современной эстрады «Максим» и Владимира Винокура.</w:t>
      </w:r>
    </w:p>
    <w:p w:rsidR="00FB3AE1" w:rsidRPr="00CF72EF" w:rsidRDefault="00FB3AE1" w:rsidP="00927C1E">
      <w:pPr>
        <w:pStyle w:val="NoSpacing"/>
        <w:spacing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         В учреждениях дополнительного образования сферы культуры г.Азова обучается более тысячи детей</w:t>
      </w:r>
      <w:r w:rsidRPr="00CF72EF">
        <w:rPr>
          <w:rFonts w:ascii="Times New Roman" w:hAnsi="Times New Roman"/>
          <w:b/>
          <w:i/>
          <w:iCs/>
          <w:sz w:val="32"/>
          <w:szCs w:val="32"/>
        </w:rPr>
        <w:t xml:space="preserve">. 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Ежегодно десяти лучшим учащимся Детской школы искусств и Детской художественной школы вручается стипендия мэра города. 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сентябре 2012 года на 30% увеличена заработная плата специалистам в области культуры и на 6% всем работникам муниципальных учреждений. Такие меры  способствуют  сохранению творческого потенциала и дальнейшему развитию муниципальных учреждений культуры. </w:t>
      </w:r>
    </w:p>
    <w:p w:rsidR="00FB3AE1" w:rsidRPr="00CF72EF" w:rsidRDefault="00FB3AE1" w:rsidP="00927C1E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Одной из главных целей развития Азова должно стать стабильное улучшение качества жизни всех слоев городского населения. В понятие «качество жизни»  включаются многие понятия, мы о них говорили выше, но одно из главных - это гарантированное качество услуг здравоохранения. В учреждениях здравоохранения города работает более 1,6 тысяч человек. В течение последних лет министерством здравоохранения Ростовской области здравоохранение города Азова признается одним из лучших среди городов области и это, несомненно, является заслугой всех медицинских работников города.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рамках Программы модернизации здравоохранения г.Азова муниципальными учреждениями здравоохранения города в 2012 году приобретено 231 единиц медицинского оборудования на сумму  56,4 млн.руб. 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Созданы два центра по оказанию кардиологической и неврологической помощи при МБУЗ ЦГБ г.Азова, для пациентов не только г.Азова, но и Азовского района. 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2012 году высокотехнологичную медицинскую помощь в федеральных и областных центрах получили 148 человек, что на 14% больше, чем в 2011 году. 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Средняя заработная плата врача в 2012 году составила 20,4 тыс. руб., среднего медицинского работника - 12,4 тыс.руб.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Благодаря мероприятиям, проводимым по улучшению медицинской помощи населению, удалось сохранить и улучшить показатели по сравнению с 2011 годом: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- повысить показатель обеспеченности врачами на 10 тыс. населения на 8,1 % ;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-снизить показатели заболеваемости населения от туберкулеза и онкологических заболеваний на 5,2%;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- снизить показатели смертности населения от туберкулеза на 27% , от онкологических заболеваний на 11%;</w:t>
      </w:r>
    </w:p>
    <w:p w:rsidR="00FB3AE1" w:rsidRPr="00CF72EF" w:rsidRDefault="00FB3AE1" w:rsidP="00927C1E">
      <w:pPr>
        <w:pStyle w:val="NormalWeb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>- снизить показатель смертности лиц в трудоспособном возрасте от заболеваний сердечно-сосудистой системы на 29%;</w:t>
      </w:r>
    </w:p>
    <w:p w:rsidR="00FB3AE1" w:rsidRPr="00CF72EF" w:rsidRDefault="00FB3AE1" w:rsidP="00927C1E">
      <w:pPr>
        <w:pStyle w:val="NormalWeb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FB3AE1" w:rsidRPr="00CF72EF" w:rsidRDefault="00FB3AE1" w:rsidP="00927C1E">
      <w:pPr>
        <w:pStyle w:val="NormalWeb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>-внедрить стандарты лечения больных кардиологического и акушерского профилей.</w:t>
      </w:r>
    </w:p>
    <w:p w:rsidR="00FB3AE1" w:rsidRPr="00CF72EF" w:rsidRDefault="00FB3AE1" w:rsidP="00927C1E">
      <w:pPr>
        <w:pStyle w:val="NormalWeb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color w:val="000000"/>
          <w:sz w:val="32"/>
          <w:szCs w:val="32"/>
        </w:rPr>
        <w:tab/>
      </w:r>
      <w:r w:rsidRPr="00CF72EF">
        <w:rPr>
          <w:rFonts w:ascii="Times New Roman" w:hAnsi="Times New Roman"/>
          <w:b/>
          <w:sz w:val="32"/>
          <w:szCs w:val="32"/>
        </w:rPr>
        <w:t>Вместе с тем в 2012 году по сравнению с 2011 годом ухудшились показатели:</w:t>
      </w:r>
    </w:p>
    <w:p w:rsidR="00FB3AE1" w:rsidRPr="00CF72EF" w:rsidRDefault="00FB3AE1" w:rsidP="00927C1E">
      <w:pPr>
        <w:spacing w:line="360" w:lineRule="auto"/>
        <w:ind w:firstLine="54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- младенческой смертности (с 5,7 в 2011 году до 10,3 на 1000 новорожденных );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- укомплектованности штатов участковыми терапевтами и врачами общей практики  (в 2012 г. показатель составил 73,0%, в 2011г. – 81,8%. );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Поэтому, заместителю главы администрации по социальным вопросам Кляндину А.В. необходимо решать вопросы привлечения молодых специалистов и выделения жилья для медицинских работников.</w:t>
      </w:r>
    </w:p>
    <w:p w:rsidR="00FB3AE1" w:rsidRPr="00CF72EF" w:rsidRDefault="00FB3AE1" w:rsidP="00927C1E">
      <w:pPr>
        <w:spacing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Нам в ближайшее время необходимо решить вопросы строительства родильного дома на территории города и перенос противотуберкулезного диспансера в освободившееся здание. Для этого необходимо закончить проектно-сметную документацию и провести экспертизу. Необходимо активно заниматься решением вопросов строительства в городе Азове онкологического центра, который в будущем станет одним из ведущих на Юге России.</w:t>
      </w:r>
    </w:p>
    <w:p w:rsidR="00FB3AE1" w:rsidRPr="00CF72EF" w:rsidRDefault="00FB3AE1" w:rsidP="00927C1E">
      <w:pPr>
        <w:shd w:val="clear" w:color="auto" w:fill="FFFFFF"/>
        <w:spacing w:line="360" w:lineRule="auto"/>
        <w:ind w:left="10" w:firstLine="715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За последние три года на проведение капитальных ремонтов объектов здравоохранения было выделено 150,7 млн. руб. Капитальные ремонты, завершенные и продолжаемые в настоящее время, позволили создать комфортные условия для пребывания больных в стенах лечебных учреждений. </w:t>
      </w:r>
    </w:p>
    <w:p w:rsidR="00FB3AE1" w:rsidRPr="00CF72EF" w:rsidRDefault="00FB3AE1" w:rsidP="00927C1E">
      <w:pPr>
        <w:shd w:val="clear" w:color="auto" w:fill="FFFFFF"/>
        <w:spacing w:line="360" w:lineRule="auto"/>
        <w:ind w:left="10" w:firstLine="715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2012 году закончен ремонт дневного стационара центральной городской больницы. Необходимо в 2013 году продолжить капитальный ремонт учреждений здравоохранения, в том числе детской поликлиники. </w:t>
      </w:r>
    </w:p>
    <w:p w:rsidR="00FB3AE1" w:rsidRPr="00CF72EF" w:rsidRDefault="00FB3AE1" w:rsidP="00927C1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3AE1" w:rsidRPr="00CF72EF" w:rsidRDefault="00FB3AE1" w:rsidP="00F11407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FB3AE1" w:rsidRPr="00CF72EF" w:rsidRDefault="00FB3AE1" w:rsidP="00927C1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>Уровень здоровья азовчан зависит не только от системы здравоохранения, но и  от работы по развитию физической культуры и спорта.</w:t>
      </w:r>
    </w:p>
    <w:p w:rsidR="00FB3AE1" w:rsidRPr="00CF72EF" w:rsidRDefault="00FB3AE1" w:rsidP="00927C1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 xml:space="preserve">В городе реализуется программа  «Развитие физической культуры и массового спорта в городе Азове на 2011-2014 годы». </w:t>
      </w:r>
    </w:p>
    <w:p w:rsidR="00FB3AE1" w:rsidRPr="00CF72EF" w:rsidRDefault="00FB3AE1" w:rsidP="00927C1E">
      <w:pPr>
        <w:shd w:val="clear" w:color="auto" w:fill="FFFFFF"/>
        <w:spacing w:line="360" w:lineRule="auto"/>
        <w:ind w:left="23" w:right="23" w:firstLine="713"/>
        <w:jc w:val="both"/>
        <w:rPr>
          <w:rFonts w:ascii="Times New Roman" w:hAnsi="Times New Roman"/>
          <w:b/>
          <w:spacing w:val="1"/>
          <w:sz w:val="32"/>
          <w:szCs w:val="32"/>
        </w:rPr>
      </w:pPr>
      <w:r w:rsidRPr="00CF72EF">
        <w:rPr>
          <w:rFonts w:ascii="Times New Roman" w:hAnsi="Times New Roman"/>
          <w:b/>
          <w:spacing w:val="1"/>
          <w:sz w:val="32"/>
          <w:szCs w:val="32"/>
        </w:rPr>
        <w:t xml:space="preserve">На выполнение программных мероприятий в 2012 году из городского бюджета выделено </w:t>
      </w:r>
      <w:r w:rsidRPr="00CF72EF">
        <w:rPr>
          <w:rFonts w:ascii="Times New Roman" w:hAnsi="Times New Roman"/>
          <w:b/>
          <w:sz w:val="32"/>
          <w:szCs w:val="32"/>
        </w:rPr>
        <w:t>14,4 млн.руб.</w:t>
      </w:r>
      <w:r w:rsidRPr="00CF72EF">
        <w:rPr>
          <w:rFonts w:ascii="Times New Roman" w:hAnsi="Times New Roman"/>
          <w:b/>
          <w:spacing w:val="1"/>
          <w:sz w:val="32"/>
          <w:szCs w:val="32"/>
        </w:rPr>
        <w:t xml:space="preserve">  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В 2012 году подготовлено 4 мастера спорта (Позняков Владимир-велоспорт, Талипов Тимур- гребля на байдарках и каноэ, Ященко Алексей, Воеводин Денис – прыжки на батуте), 36 кандидатов в мастера спорта, около двух тысяч  спортсменов массовых разрядов. Это значительно больше, чем в предшествующем году.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В городе продолжает развиваться материально-техническая база спортивных объектов: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 реконструирована спортивная площадка по ул. Макаровского, 33, на которой установлено новое оборудование для мини-футбола и баскетбола; построена и введена в эксплуатацию спортивная площадка с искусственным  покрытием по адресу пер. Коллонтаевский, 141 «А» благодаря инициативе депутата городской Думы Бессмертного В.В.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В доме №37 по ул. Измайлова работает региональная детско-молодежная общественная организация спортивный клуб «Легион», где юноши и девушки занимаются такими видами спорта как: бокс, кикбоксинг, спортивные танцы, выделено помещение для спортивного клуба смешанных единоборств по ул. Васильева, 87.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Подготовлена проектно-сметная документация на строительство объекта: «Физкультурно-оздоровительный комплекс с универсальным игровым залом».  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Отремонтирован спортивный зал МБОУ СОШ №13 и построено современное спортивное ядро (беговые дорожки, легкоатлетический сектор и спортивные площадки по видам спорта).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Город Азов включен в программу подготовки к Чемпионату мира по футболу 2018 года, как тренировочная база для команд участниц.</w:t>
      </w:r>
    </w:p>
    <w:p w:rsidR="00FB3AE1" w:rsidRPr="00CF72EF" w:rsidRDefault="00FB3AE1" w:rsidP="00927C1E">
      <w:pPr>
        <w:pStyle w:val="BodyTextIndent2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72EF">
        <w:rPr>
          <w:rFonts w:ascii="Times New Roman" w:hAnsi="Times New Roman" w:cs="Times New Roman"/>
          <w:b/>
          <w:sz w:val="32"/>
          <w:szCs w:val="32"/>
        </w:rPr>
        <w:tab/>
        <w:t xml:space="preserve">В 2012 году детско-подростковый клуб «Луч» вновь стал победителем зональных соревнований областной Спартакиады клубов по месту жительства. </w:t>
      </w:r>
    </w:p>
    <w:p w:rsidR="00FB3AE1" w:rsidRPr="00CF72EF" w:rsidRDefault="00FB3AE1" w:rsidP="00927C1E">
      <w:pPr>
        <w:shd w:val="clear" w:color="auto" w:fill="FFFFFF"/>
        <w:spacing w:line="360" w:lineRule="auto"/>
        <w:ind w:left="22" w:right="22" w:firstLine="713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2013 году необходимо продолжить развитие инфраструктуры для занятий физической культурой и спортом, включая строительство физкультурно-оздоровительного комплекса с универсальным игровым залом на территории муниципального автономного учреждения «Спортивный комплекс имени Э.П. Лакомова». Реконструкция спортивных площадок по месту жительства, стадионов и футбольных полей позволит в дальнейшем увеличить количество жителей, регулярно занимающихся физической культурой и спортом. </w:t>
      </w:r>
    </w:p>
    <w:p w:rsidR="00FB3AE1" w:rsidRPr="00CF72EF" w:rsidRDefault="00FB3AE1" w:rsidP="00927C1E">
      <w:pPr>
        <w:shd w:val="clear" w:color="auto" w:fill="FFFFFF"/>
        <w:spacing w:line="360" w:lineRule="auto"/>
        <w:ind w:left="22" w:right="22" w:firstLine="713"/>
        <w:jc w:val="center"/>
        <w:rPr>
          <w:rFonts w:ascii="Times New Roman" w:hAnsi="Times New Roman"/>
          <w:b/>
          <w:sz w:val="32"/>
          <w:szCs w:val="32"/>
        </w:rPr>
      </w:pPr>
    </w:p>
    <w:p w:rsidR="00FB3AE1" w:rsidRPr="00CF72EF" w:rsidRDefault="00FB3AE1" w:rsidP="00927C1E">
      <w:pPr>
        <w:shd w:val="clear" w:color="auto" w:fill="FFFFFF"/>
        <w:spacing w:line="360" w:lineRule="auto"/>
        <w:ind w:left="22" w:right="22" w:firstLine="713"/>
        <w:jc w:val="center"/>
        <w:rPr>
          <w:rFonts w:ascii="Times New Roman" w:hAnsi="Times New Roman"/>
          <w:b/>
          <w:sz w:val="32"/>
          <w:szCs w:val="32"/>
        </w:rPr>
      </w:pPr>
    </w:p>
    <w:p w:rsidR="00FB3AE1" w:rsidRPr="00CF72EF" w:rsidRDefault="00FB3AE1" w:rsidP="00927C1E">
      <w:pPr>
        <w:shd w:val="clear" w:color="auto" w:fill="FFFFFF"/>
        <w:spacing w:line="360" w:lineRule="auto"/>
        <w:ind w:left="22" w:right="22" w:firstLine="713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 xml:space="preserve">Предметом особой заботы администрации города является постоянная, каждодневная работа с молодежью. В рамках реализации долгосрочной целевой программы «Молодёжь Азова на 2011-2014 годы»  проводится достаточно большое количество  мероприятий. 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Отделом по делам молодёжи и туризму оказывается методическая и материальная поддержка деятельности молодёжных общественных организаций: «Добровольческий центр «Наяда Дона», «Молодёжь Азова», «Молодая Гвардия», Молодёжное Правительство, Азовская лига КВН.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Увеличилось количество молодёжи, участвующей в волонтёрском движении, на сегодняшний день в городе Азове 1470 молодых людей занимаются добровольчеством и имеют личные книжки волонтёров.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Одним из наиболее популярных направлений в молодёжной среде является КВНовское движение, ежегодно игры Азовской лиги КВН посещает более 10 000 человек, в городе сегодня существует 10 студенческих и школьных команд КВН. Команда КВН «Сборная Азова» при поддержке администрации города принимает участие в первой лиге игр КВН Александра Маслякова.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2012 году наиболее активно реализовывался проект «День молодёжного самоуправления», в рамках которого молодёжь разрабатывала и создавала свои социальные проекты. Успешно были реализованы проекты: «Анти-дурь» (профилактика негативных явлений), «Пора невест» (конкрусно-развлекательная программа), «День Петра и Февронии» (городской семейный праздник) и др.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рамках реализации подпрограммы «Обеспечение жильём молодых семей» в 2012 году социальные выплаты составили 9,6 млн. рублей. Ими воспользовались 16 семей. 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рамках реализации программы «Комплексные меры противодействия злоупотреблению наркотиками и их незаконному обороту на 2010-2014 годы» осуществлялась комплексная работа структур и ведомств, входящих в состав городской антинаркотической комиссии. Азовским наркологическим диспансером совместно с управлением образования в течение года было проведено добровольное тестирование учащихся общеобразовательных школ города на выявление злоупотребления наркотическими веществами. По итогам тестирования решением антинаркотической комиссии директорам школ даны рекомендации по усилению профилактической работы в рамках профилактики табакокурения. </w:t>
      </w:r>
    </w:p>
    <w:p w:rsidR="00FB3AE1" w:rsidRPr="00CF72EF" w:rsidRDefault="00FB3AE1" w:rsidP="00927C1E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Учитывая важность вопросов активизации работы с молодежью, заместителю главы администрации по социальным вопросам Кляндину А.В. совместно с начальником управления образования Чудиной А.А.,  и начальником отдела молодежи и туризма Кочевной О.С. и другими структурами администрации необходимо: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- Формировать активную гражданскую позицию у молодых людей; 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-Активизировать работу волонтёрского движения и обеспечить поддержку деятельности молодёжных общественных организаций; 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-Активизировать работу в студенческом и ученическом самоуправлении.</w:t>
      </w:r>
    </w:p>
    <w:p w:rsidR="00FB3AE1" w:rsidRPr="00CF72EF" w:rsidRDefault="00FB3AE1" w:rsidP="00927C1E">
      <w:pPr>
        <w:overflowPunct w:val="0"/>
        <w:autoSpaceDE w:val="0"/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i/>
          <w:sz w:val="32"/>
          <w:szCs w:val="32"/>
        </w:rPr>
        <w:tab/>
      </w:r>
      <w:r w:rsidRPr="00CF72EF">
        <w:rPr>
          <w:rFonts w:ascii="Times New Roman" w:hAnsi="Times New Roman"/>
          <w:b/>
          <w:sz w:val="32"/>
          <w:szCs w:val="32"/>
        </w:rPr>
        <w:t>В начале своего доклада я говорил о формировании гражданского сообщества в городе.  Сама дискуссия на эту тему может дать многое и прежде всего в молодежной среде.</w:t>
      </w:r>
      <w:r w:rsidRPr="00CF72EF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Pr="00CF72EF">
        <w:rPr>
          <w:rFonts w:ascii="Times New Roman" w:hAnsi="Times New Roman"/>
          <w:b/>
          <w:sz w:val="32"/>
          <w:szCs w:val="32"/>
        </w:rPr>
        <w:t>На территории города действует более сорока официально зарегистрированных общественных организаций, в том числе 10 – спортивных, 8 – профсоюзных, 6 – религиозных, объединяющих в своих рядах более пятнадцати тысяч человек. В  2011 году был создан Консультативный совет общественных организаций. Совет стал организационной формой взаимодействия между органами местного самоуправления и общественными организациями, иными институтами гражданского общества на территории города в целях консолидации их усилий для решения общественно значимых вопросов. Должен  отметить, что администрация города занимает активную позицию в решении проблем, поднимаемых общественниками.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</w:pPr>
      <w:r w:rsidRPr="00CF72EF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ab/>
        <w:t xml:space="preserve">В этом направлении огромную помощь и поддержку нам может оказать Интернет. За последние годы большое влияние в Интернете обрели блоггеры,  связанные с Азовом, его историей и его информационным полем. Это – прямые веяния </w:t>
      </w:r>
      <w:r w:rsidRPr="00CF72EF">
        <w:rPr>
          <w:rFonts w:ascii="Times New Roman" w:hAnsi="Times New Roman"/>
          <w:b/>
          <w:color w:val="222222"/>
          <w:sz w:val="32"/>
          <w:szCs w:val="32"/>
          <w:shd w:val="clear" w:color="auto" w:fill="FFFFFF"/>
          <w:lang w:val="en-US"/>
        </w:rPr>
        <w:t>XXI</w:t>
      </w:r>
      <w:r w:rsidRPr="00CF72EF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 xml:space="preserve">  века, и это положительные и полезные для города начинания. Отдельные блоггеры общаются с сотнями людей. Они выкладывают уникальные фотографии об Азове, интенсивно обмениваются мнениями об истории города,  живо заинтересованы в его судьбе и будущем. Пора, на мой  взгляд, обратить самое пристальное внимание к современным информационным  технологиям. Необходимо их поощрять и поддерживать.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</w:pPr>
      <w:r w:rsidRPr="00CF72EF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ab/>
        <w:t xml:space="preserve">Надеюсь, что реальным подтверждением понимания этой части моего доклада, будет его публикация на официальных городских сайтах уже через пару часов… Предлагаю в ближайшее время провести встречи с наиболее активными членами интернетсообщества. 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</w:pPr>
      <w:r w:rsidRPr="00CF72EF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ab/>
        <w:t>Жизнь города, и мы это хорошо знаем, зачастую состоит из так называемых «мелочей». Но эти «мелочи» напрямую влияют на осознание горожанами себя, как составной и важной частью родного Азова. В жизни любимого города не должно быть мелочей, которых я бы хотел сейчас коснуться…</w:t>
      </w: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</w:pPr>
      <w:r w:rsidRPr="00CF72EF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ab/>
        <w:t xml:space="preserve">В последнее время появилась и четко обозначилась одна проблема. Азов исписан самодеятельными «художниками» в кавычках. Это то, что на Западе именуется «граффити». Там пытаются направить это явление в цивилизованное русло. Была такая попытка и у нас (я имею ввиду стенку, разрисованную рядом с кинотеатром «Октябрь»). Но сегодня всё это превратилось в целую цепь вандализма и мелкого хулиганства, которую необходимо прервать с помощью опять же городского сообщества и власти. Вы видели рисунки на дорогом для каждого азовчанина мемориале на площади Победы? Или на тыльных сторонах азовских многоэтажек? С этим пора покончить раз и навсегда. Методов предостаточно: прямая линия связи городской общественности с органами власти, общественное осуждение, наконец, открытые уроки в школах города, напрямую касающиеся этой темы. Здесь можно продолжать до бесконечности. Был бы результат. Горожане  сажают деревья, а их ломают. Город тратит средства на урны для мусора, а рядом с этими урнами – куча окурков и мусора. Город развивает программу освещения улиц, а лампы бьют, уничтожая целые островки комфорта и уюта. Кто в этом виноват? И эта проблема – далеко не мелочь. </w:t>
      </w:r>
    </w:p>
    <w:p w:rsidR="00FB3AE1" w:rsidRPr="00CF72EF" w:rsidRDefault="00FB3AE1" w:rsidP="00927C1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spacing w:line="360" w:lineRule="auto"/>
        <w:ind w:firstLine="513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В принятом «Стратегическом плане социально-экономического развития города Азова на 2011-2020 годы» одним из основных направлений выбрано развитие Азова как одного из важнейших историко-культурных центров России и создания условий развития историко-культурного туризма. </w:t>
      </w:r>
    </w:p>
    <w:p w:rsidR="00FB3AE1" w:rsidRPr="00CF72EF" w:rsidRDefault="00FB3AE1" w:rsidP="00927C1E">
      <w:pPr>
        <w:spacing w:line="360" w:lineRule="auto"/>
        <w:ind w:firstLine="54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Одним из главных туристских продуктов нашего города стал Всероссийский фестиваль военно-исторических клубов, посвященный Азовскому осадному сидению Донских казаков 1641 года. Фестиваль за восемь лет существования перерос из реконструкции сражения в масштабный праздник с народными гуляниями.  Если в 2004 году военно-исторических клубов было 3, зрителей не более 500 человек, то в 2012 году клубов участников было 30  (около трехсот человек), а зрителей около девяти тысяч. </w:t>
      </w:r>
      <w:r w:rsidRPr="00CF72EF">
        <w:rPr>
          <w:rFonts w:ascii="Times New Roman" w:hAnsi="Times New Roman"/>
          <w:b/>
          <w:sz w:val="32"/>
          <w:szCs w:val="32"/>
        </w:rPr>
        <w:tab/>
        <w:t>Данный проект включен в   календарь туристских событий маршрута «Серебреная подкова Дона».</w:t>
      </w:r>
    </w:p>
    <w:p w:rsidR="00FB3AE1" w:rsidRPr="00CF72EF" w:rsidRDefault="00FB3AE1" w:rsidP="00927C1E">
      <w:pPr>
        <w:spacing w:line="360" w:lineRule="auto"/>
        <w:ind w:firstLine="540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pacing w:val="-2"/>
          <w:sz w:val="32"/>
          <w:szCs w:val="32"/>
        </w:rPr>
        <w:t>В индустрию туризма в ближайшие четыре года планируется вложить около двух миллиардов рублей инвестиций.</w:t>
      </w:r>
    </w:p>
    <w:p w:rsidR="00FB3AE1" w:rsidRPr="00CF72EF" w:rsidRDefault="00FB3AE1" w:rsidP="00927C1E">
      <w:pPr>
        <w:spacing w:line="360" w:lineRule="auto"/>
        <w:ind w:firstLine="513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Развитие туристической инфраструктуры в будущем даст мультипликационный экономический эффект. Мировой опыт показывает, что один рубль,  вложенный в инфраструктуру туризма, со временем дает двукратную и трехкратную отдачу.</w:t>
      </w:r>
    </w:p>
    <w:p w:rsidR="00FB3AE1" w:rsidRPr="00CF72EF" w:rsidRDefault="00FB3AE1" w:rsidP="00927C1E">
      <w:pPr>
        <w:spacing w:after="0"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В 2012 году администрация города Азова продолжила активную работу по развитию международного и межмуниципального сотрудничества.</w:t>
      </w:r>
    </w:p>
    <w:p w:rsidR="00FB3AE1" w:rsidRPr="00CF72EF" w:rsidRDefault="00FB3AE1" w:rsidP="00927C1E">
      <w:pPr>
        <w:spacing w:after="0"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Азов впервые за 20-летнюю историю Международного черноморского клуба возглавил эту авторитетную организацию, объединяющую 30 городов из 10 стран Причерноморья. МЧК имеет статус наблюдателя при Организации черноморского экономического сотрудничества и консультативный статус при Экономическом и социальном совете ООН. В истекшем году были организованы и проведены Ассамблея МЧК в городе Варне и заседание рабочей группы с участием болгарской делегации в Азове. По инициативе нашего города в Международном черноморском клубе проводятся серьезные преобразования, направленные на достижение более высокой эффективности в работе организации.</w:t>
      </w:r>
    </w:p>
    <w:p w:rsidR="00FB3AE1" w:rsidRPr="00CF72EF" w:rsidRDefault="00FB3AE1" w:rsidP="00927C1E">
      <w:pPr>
        <w:spacing w:after="0"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Состоялись обмены делегациями с городами-побратимами Агланджой (Кипрская Республика), Феодосией (Украина) и Кизляром (Россия). Делегация Агланджи приняла участие в праздновании Дня Победы в Великой Отечественной войне, состоявшемся в городе Азове. В свою очередь, азовская делегация участвовала на Кипре в церемонии чествования Андреаса Петру, почетного гражданина Азова, отработавшего на посту мэра Агланджи 25 лет и внесшего огромный вклад в развитие двухсторонних связей.</w:t>
      </w:r>
    </w:p>
    <w:p w:rsidR="00FB3AE1" w:rsidRPr="00CF72EF" w:rsidRDefault="00FB3AE1" w:rsidP="00927C1E">
      <w:pPr>
        <w:spacing w:after="0"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В Лазаревском внутригородском районе города Сочи были успешно проведены дни города Азова с участием нашей делегации. В поселке Вишневка был установлен памятный знак в честь военного транспорта – парохода «Азов», героически погибшего 22 октября 1942 года в акватории Лазаревского района. Данное мероприятие привлекло внимание общественности юга России, способствовало патриотическому воспитанию подрастающего поколения. Теперь этот знак, как символ памяти о корабле «Азов», видят все, кто движется на автотранспорте по направлению к городу Сочи. Выражаю благодарность руководителям предприятий и бизнеса, оказавшим содействие и поддержку.</w:t>
      </w:r>
    </w:p>
    <w:p w:rsidR="00FB3AE1" w:rsidRPr="00CF72EF" w:rsidRDefault="00FB3AE1" w:rsidP="00927C1E">
      <w:pPr>
        <w:spacing w:after="0"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Мы продолжаем проводить активную деятельность в области межмуниципального сотрудничества, работая в таких организациях, как Совет муниципальных образований Ростовской области, Ассоциация малых туристских городов, Ассоциация малых и средних городов России. Последняя дает возможность нашему городу быть представленным на самом высоком государственном уровне. </w:t>
      </w:r>
    </w:p>
    <w:p w:rsidR="00FB3AE1" w:rsidRPr="00CF72EF" w:rsidRDefault="00FB3AE1" w:rsidP="00927C1E">
      <w:pPr>
        <w:spacing w:after="0"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Последнее заседание Правления Ассоциации было организовано и проведено в нашем городе. Статус мероприятия был подчеркнут визитом Губернатора Ростовской области Голубева Василия Юрьевича.</w:t>
      </w:r>
      <w:bookmarkStart w:id="0" w:name="_GoBack"/>
      <w:bookmarkEnd w:id="0"/>
      <w:r w:rsidRPr="00CF72EF">
        <w:rPr>
          <w:rFonts w:ascii="Times New Roman" w:hAnsi="Times New Roman"/>
          <w:b/>
          <w:sz w:val="32"/>
          <w:szCs w:val="32"/>
        </w:rPr>
        <w:t xml:space="preserve"> </w:t>
      </w:r>
    </w:p>
    <w:p w:rsidR="00FB3AE1" w:rsidRPr="00CF72EF" w:rsidRDefault="00FB3AE1" w:rsidP="00927C1E">
      <w:pPr>
        <w:shd w:val="clear" w:color="auto" w:fill="FFFFFF"/>
        <w:spacing w:line="360" w:lineRule="auto"/>
        <w:ind w:left="10" w:firstLine="715"/>
        <w:jc w:val="center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Уважаемые участники совещания!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 xml:space="preserve">Сегодня Правительством Ростовской области проводится большая работа по созданию сети многофункциональных центров. В Азове МФЦ был открыт в 2009 году и оказывал 60 государственных и муниципальных услуг в сфере жилищно-коммунального хозяйства, социального обслуживания населения. В МФЦ установлена специализированная информационная система, что позволило значительно расширить количество услуг и довести их до 122. </w:t>
      </w:r>
    </w:p>
    <w:p w:rsidR="00FB3AE1" w:rsidRPr="00CF72EF" w:rsidRDefault="00FB3AE1" w:rsidP="00927C1E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Для более эффективной работы в ближайшем будущем МФЦ будет предоставлен доступ к вэб-сервисам ряда региональных и федеральных органов власти, а так же создана удаленная точка доступа в библиотеке А.Штанько.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ab/>
        <w:t>Заканчивая своё выступление, хотел бы подчеркнуть, что в</w:t>
      </w:r>
      <w:r w:rsidRPr="00CF72EF">
        <w:rPr>
          <w:rFonts w:ascii="Times New Roman" w:hAnsi="Times New Roman"/>
          <w:b/>
          <w:sz w:val="32"/>
          <w:szCs w:val="32"/>
          <w:highlight w:val="yellow"/>
        </w:rPr>
        <w:t xml:space="preserve"> </w:t>
      </w:r>
      <w:r w:rsidRPr="00CF72EF">
        <w:rPr>
          <w:rFonts w:ascii="Times New Roman" w:hAnsi="Times New Roman"/>
          <w:b/>
          <w:sz w:val="32"/>
          <w:szCs w:val="32"/>
        </w:rPr>
        <w:t xml:space="preserve">2013 году перед нами стоят большие задачи в экономике и социальной сфере. Я уверен, что наша слаженная работа будет способствовать дальнейшему процветанию Азова, упрочит авторитет, станет очередным шагом в реализации основных направлений политики, проводимой Президентом, Правительством России и Губернатором Ростовской области. 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F72EF">
        <w:rPr>
          <w:rFonts w:ascii="Times New Roman" w:hAnsi="Times New Roman"/>
          <w:b/>
          <w:sz w:val="32"/>
          <w:szCs w:val="32"/>
        </w:rPr>
        <w:t>Спасибо за внимание.</w:t>
      </w:r>
    </w:p>
    <w:p w:rsidR="00FB3AE1" w:rsidRPr="00CF72EF" w:rsidRDefault="00FB3AE1" w:rsidP="00927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  <w:highlight w:val="yellow"/>
        </w:rPr>
      </w:pPr>
    </w:p>
    <w:p w:rsidR="00FB3AE1" w:rsidRPr="00CF72EF" w:rsidRDefault="00FB3AE1" w:rsidP="00927C1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sectPr w:rsidR="00FB3AE1" w:rsidRPr="00CF72EF" w:rsidSect="004B6D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E1" w:rsidRDefault="00FB3AE1" w:rsidP="00040AEF">
      <w:pPr>
        <w:spacing w:after="0" w:line="240" w:lineRule="auto"/>
      </w:pPr>
      <w:r>
        <w:separator/>
      </w:r>
    </w:p>
  </w:endnote>
  <w:endnote w:type="continuationSeparator" w:id="1">
    <w:p w:rsidR="00FB3AE1" w:rsidRDefault="00FB3AE1" w:rsidP="0004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E1" w:rsidRDefault="00FB3AE1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B3AE1" w:rsidRDefault="00FB3A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E1" w:rsidRDefault="00FB3AE1" w:rsidP="00040AEF">
      <w:pPr>
        <w:spacing w:after="0" w:line="240" w:lineRule="auto"/>
      </w:pPr>
      <w:r>
        <w:separator/>
      </w:r>
    </w:p>
  </w:footnote>
  <w:footnote w:type="continuationSeparator" w:id="1">
    <w:p w:rsidR="00FB3AE1" w:rsidRDefault="00FB3AE1" w:rsidP="00040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4CAE"/>
    <w:multiLevelType w:val="hybridMultilevel"/>
    <w:tmpl w:val="4AB2FD1E"/>
    <w:lvl w:ilvl="0" w:tplc="C4DCB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21C386A"/>
    <w:multiLevelType w:val="hybridMultilevel"/>
    <w:tmpl w:val="0F14C41A"/>
    <w:lvl w:ilvl="0" w:tplc="3E9439FE">
      <w:start w:val="2012"/>
      <w:numFmt w:val="bullet"/>
      <w:lvlText w:val="-"/>
      <w:lvlJc w:val="left"/>
      <w:pPr>
        <w:tabs>
          <w:tab w:val="num" w:pos="1710"/>
        </w:tabs>
        <w:ind w:left="1710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3B6E1AE9"/>
    <w:multiLevelType w:val="hybridMultilevel"/>
    <w:tmpl w:val="0AA6EB9C"/>
    <w:lvl w:ilvl="0" w:tplc="2FC4DE62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1040130"/>
    <w:multiLevelType w:val="hybridMultilevel"/>
    <w:tmpl w:val="1B7601E8"/>
    <w:lvl w:ilvl="0" w:tplc="0AAA6F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8A9C2690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5300BDF"/>
    <w:multiLevelType w:val="hybridMultilevel"/>
    <w:tmpl w:val="36F47572"/>
    <w:lvl w:ilvl="0" w:tplc="AF5A8F62">
      <w:start w:val="54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F50"/>
    <w:rsid w:val="0000784B"/>
    <w:rsid w:val="00010315"/>
    <w:rsid w:val="0001075D"/>
    <w:rsid w:val="000113C8"/>
    <w:rsid w:val="000127D7"/>
    <w:rsid w:val="000139D8"/>
    <w:rsid w:val="000219E2"/>
    <w:rsid w:val="000306C2"/>
    <w:rsid w:val="000328AD"/>
    <w:rsid w:val="00032F48"/>
    <w:rsid w:val="000350E5"/>
    <w:rsid w:val="000353F0"/>
    <w:rsid w:val="00035E89"/>
    <w:rsid w:val="0004011C"/>
    <w:rsid w:val="00040394"/>
    <w:rsid w:val="00040AEF"/>
    <w:rsid w:val="00044CA7"/>
    <w:rsid w:val="00044E5C"/>
    <w:rsid w:val="00046AF0"/>
    <w:rsid w:val="00046FAF"/>
    <w:rsid w:val="00053A6A"/>
    <w:rsid w:val="00054913"/>
    <w:rsid w:val="00054B24"/>
    <w:rsid w:val="00060645"/>
    <w:rsid w:val="0006241F"/>
    <w:rsid w:val="0006343E"/>
    <w:rsid w:val="0007087E"/>
    <w:rsid w:val="0008215F"/>
    <w:rsid w:val="00096C46"/>
    <w:rsid w:val="000970B0"/>
    <w:rsid w:val="000A7A50"/>
    <w:rsid w:val="000B1F38"/>
    <w:rsid w:val="000C305E"/>
    <w:rsid w:val="000D4751"/>
    <w:rsid w:val="000E5841"/>
    <w:rsid w:val="000E733B"/>
    <w:rsid w:val="00116113"/>
    <w:rsid w:val="00124BAA"/>
    <w:rsid w:val="00124C15"/>
    <w:rsid w:val="00126454"/>
    <w:rsid w:val="00130887"/>
    <w:rsid w:val="00132622"/>
    <w:rsid w:val="00132B65"/>
    <w:rsid w:val="001420D5"/>
    <w:rsid w:val="001423B7"/>
    <w:rsid w:val="001555B2"/>
    <w:rsid w:val="00156779"/>
    <w:rsid w:val="001572D5"/>
    <w:rsid w:val="00171D73"/>
    <w:rsid w:val="0017425C"/>
    <w:rsid w:val="00180D91"/>
    <w:rsid w:val="00187A5C"/>
    <w:rsid w:val="00190329"/>
    <w:rsid w:val="00197C89"/>
    <w:rsid w:val="001A1CAC"/>
    <w:rsid w:val="001A3D70"/>
    <w:rsid w:val="001C6036"/>
    <w:rsid w:val="001C7415"/>
    <w:rsid w:val="001D3C32"/>
    <w:rsid w:val="001E1D9F"/>
    <w:rsid w:val="001E4BFE"/>
    <w:rsid w:val="001E4F6F"/>
    <w:rsid w:val="001E520B"/>
    <w:rsid w:val="00200B64"/>
    <w:rsid w:val="002016AF"/>
    <w:rsid w:val="00205ECC"/>
    <w:rsid w:val="00206475"/>
    <w:rsid w:val="00210FE3"/>
    <w:rsid w:val="002160EA"/>
    <w:rsid w:val="00216B27"/>
    <w:rsid w:val="00221A66"/>
    <w:rsid w:val="00223FBD"/>
    <w:rsid w:val="00232C1C"/>
    <w:rsid w:val="00232CC8"/>
    <w:rsid w:val="0025049A"/>
    <w:rsid w:val="00251283"/>
    <w:rsid w:val="00272D73"/>
    <w:rsid w:val="00275F20"/>
    <w:rsid w:val="002846DB"/>
    <w:rsid w:val="002A7C95"/>
    <w:rsid w:val="002C0947"/>
    <w:rsid w:val="002C186C"/>
    <w:rsid w:val="002D2390"/>
    <w:rsid w:val="002D326B"/>
    <w:rsid w:val="002D6F73"/>
    <w:rsid w:val="002E01BD"/>
    <w:rsid w:val="002E0541"/>
    <w:rsid w:val="003030AD"/>
    <w:rsid w:val="003043A4"/>
    <w:rsid w:val="00310B43"/>
    <w:rsid w:val="00313B11"/>
    <w:rsid w:val="00332145"/>
    <w:rsid w:val="0033249B"/>
    <w:rsid w:val="00332E05"/>
    <w:rsid w:val="00335C1D"/>
    <w:rsid w:val="0035067A"/>
    <w:rsid w:val="00351603"/>
    <w:rsid w:val="00352BCE"/>
    <w:rsid w:val="00363F7A"/>
    <w:rsid w:val="00367B34"/>
    <w:rsid w:val="00367E9D"/>
    <w:rsid w:val="00370B00"/>
    <w:rsid w:val="0037447B"/>
    <w:rsid w:val="003874ED"/>
    <w:rsid w:val="00392B46"/>
    <w:rsid w:val="003971C0"/>
    <w:rsid w:val="003B18AA"/>
    <w:rsid w:val="003B60F1"/>
    <w:rsid w:val="003C2983"/>
    <w:rsid w:val="003C3B5F"/>
    <w:rsid w:val="003D1836"/>
    <w:rsid w:val="003D415C"/>
    <w:rsid w:val="003D4D32"/>
    <w:rsid w:val="003E5C26"/>
    <w:rsid w:val="003F1D2E"/>
    <w:rsid w:val="003F7752"/>
    <w:rsid w:val="00413090"/>
    <w:rsid w:val="004172A4"/>
    <w:rsid w:val="00422198"/>
    <w:rsid w:val="004253ED"/>
    <w:rsid w:val="00440902"/>
    <w:rsid w:val="00483C7E"/>
    <w:rsid w:val="00485924"/>
    <w:rsid w:val="00487AFA"/>
    <w:rsid w:val="004954E8"/>
    <w:rsid w:val="004A32D3"/>
    <w:rsid w:val="004B0286"/>
    <w:rsid w:val="004B4067"/>
    <w:rsid w:val="004B4189"/>
    <w:rsid w:val="004B6D38"/>
    <w:rsid w:val="004C08AE"/>
    <w:rsid w:val="004C137F"/>
    <w:rsid w:val="004C4285"/>
    <w:rsid w:val="004D2B19"/>
    <w:rsid w:val="004E061A"/>
    <w:rsid w:val="004E11CA"/>
    <w:rsid w:val="004F125E"/>
    <w:rsid w:val="00522FE3"/>
    <w:rsid w:val="0052444C"/>
    <w:rsid w:val="005305B2"/>
    <w:rsid w:val="005327E4"/>
    <w:rsid w:val="0054081F"/>
    <w:rsid w:val="00542BE9"/>
    <w:rsid w:val="005475B8"/>
    <w:rsid w:val="005478AE"/>
    <w:rsid w:val="005502EF"/>
    <w:rsid w:val="00560C0E"/>
    <w:rsid w:val="0056155C"/>
    <w:rsid w:val="0057077A"/>
    <w:rsid w:val="00574BAF"/>
    <w:rsid w:val="00577EAB"/>
    <w:rsid w:val="00592F86"/>
    <w:rsid w:val="005B32CE"/>
    <w:rsid w:val="005B6193"/>
    <w:rsid w:val="005C3717"/>
    <w:rsid w:val="005C5002"/>
    <w:rsid w:val="005D1AD8"/>
    <w:rsid w:val="005D3CC3"/>
    <w:rsid w:val="005D7629"/>
    <w:rsid w:val="005E46C6"/>
    <w:rsid w:val="005E4F54"/>
    <w:rsid w:val="006004D1"/>
    <w:rsid w:val="006205F0"/>
    <w:rsid w:val="00620D60"/>
    <w:rsid w:val="006335DE"/>
    <w:rsid w:val="00642C6C"/>
    <w:rsid w:val="0064750B"/>
    <w:rsid w:val="00650168"/>
    <w:rsid w:val="006600C6"/>
    <w:rsid w:val="00675E47"/>
    <w:rsid w:val="006778B1"/>
    <w:rsid w:val="00682EC7"/>
    <w:rsid w:val="006862E3"/>
    <w:rsid w:val="00694018"/>
    <w:rsid w:val="006A4AF6"/>
    <w:rsid w:val="006B0556"/>
    <w:rsid w:val="006B2D28"/>
    <w:rsid w:val="006B3CA5"/>
    <w:rsid w:val="006B40C5"/>
    <w:rsid w:val="006B7251"/>
    <w:rsid w:val="006B7967"/>
    <w:rsid w:val="006D05BE"/>
    <w:rsid w:val="006D3720"/>
    <w:rsid w:val="006D5009"/>
    <w:rsid w:val="006F4540"/>
    <w:rsid w:val="006F632E"/>
    <w:rsid w:val="007016E8"/>
    <w:rsid w:val="00704304"/>
    <w:rsid w:val="007102D1"/>
    <w:rsid w:val="0071356C"/>
    <w:rsid w:val="00715491"/>
    <w:rsid w:val="007320A5"/>
    <w:rsid w:val="00744184"/>
    <w:rsid w:val="00750593"/>
    <w:rsid w:val="00753139"/>
    <w:rsid w:val="007556A2"/>
    <w:rsid w:val="00762CBB"/>
    <w:rsid w:val="007710E4"/>
    <w:rsid w:val="007711CC"/>
    <w:rsid w:val="00772F48"/>
    <w:rsid w:val="00775D18"/>
    <w:rsid w:val="00780207"/>
    <w:rsid w:val="00782731"/>
    <w:rsid w:val="00786E43"/>
    <w:rsid w:val="007936CF"/>
    <w:rsid w:val="007A40CA"/>
    <w:rsid w:val="007A7D0F"/>
    <w:rsid w:val="007B598E"/>
    <w:rsid w:val="007C0315"/>
    <w:rsid w:val="007C43B4"/>
    <w:rsid w:val="007D1D87"/>
    <w:rsid w:val="007E5413"/>
    <w:rsid w:val="007F4926"/>
    <w:rsid w:val="008131B8"/>
    <w:rsid w:val="008133F1"/>
    <w:rsid w:val="008140CB"/>
    <w:rsid w:val="00815EE5"/>
    <w:rsid w:val="00817E99"/>
    <w:rsid w:val="00820E90"/>
    <w:rsid w:val="00822FAD"/>
    <w:rsid w:val="00825AE2"/>
    <w:rsid w:val="00837FB8"/>
    <w:rsid w:val="008424BF"/>
    <w:rsid w:val="00845F50"/>
    <w:rsid w:val="008478D6"/>
    <w:rsid w:val="00855CA1"/>
    <w:rsid w:val="00856847"/>
    <w:rsid w:val="00857969"/>
    <w:rsid w:val="0089435B"/>
    <w:rsid w:val="008A1A2A"/>
    <w:rsid w:val="008A4861"/>
    <w:rsid w:val="008C3E2A"/>
    <w:rsid w:val="008C4CDE"/>
    <w:rsid w:val="00900E1C"/>
    <w:rsid w:val="00906EC5"/>
    <w:rsid w:val="009168D3"/>
    <w:rsid w:val="00923684"/>
    <w:rsid w:val="00923A6F"/>
    <w:rsid w:val="00924EA7"/>
    <w:rsid w:val="00927C1E"/>
    <w:rsid w:val="00931D8F"/>
    <w:rsid w:val="00941BFD"/>
    <w:rsid w:val="0094204A"/>
    <w:rsid w:val="00966412"/>
    <w:rsid w:val="0096741F"/>
    <w:rsid w:val="009821F2"/>
    <w:rsid w:val="00983B38"/>
    <w:rsid w:val="00990BD2"/>
    <w:rsid w:val="0099700F"/>
    <w:rsid w:val="009A3692"/>
    <w:rsid w:val="009A7E38"/>
    <w:rsid w:val="009B0C91"/>
    <w:rsid w:val="009B6A11"/>
    <w:rsid w:val="009C3D0D"/>
    <w:rsid w:val="009C5FE3"/>
    <w:rsid w:val="009C7378"/>
    <w:rsid w:val="009C7EDC"/>
    <w:rsid w:val="009E0573"/>
    <w:rsid w:val="009F531C"/>
    <w:rsid w:val="00A00468"/>
    <w:rsid w:val="00A01050"/>
    <w:rsid w:val="00A05EA9"/>
    <w:rsid w:val="00A26DA9"/>
    <w:rsid w:val="00A30169"/>
    <w:rsid w:val="00A30445"/>
    <w:rsid w:val="00A313C7"/>
    <w:rsid w:val="00A42FDB"/>
    <w:rsid w:val="00A438E0"/>
    <w:rsid w:val="00A45ED7"/>
    <w:rsid w:val="00A52FE5"/>
    <w:rsid w:val="00A53C9D"/>
    <w:rsid w:val="00A56646"/>
    <w:rsid w:val="00A61D80"/>
    <w:rsid w:val="00A73377"/>
    <w:rsid w:val="00A74E43"/>
    <w:rsid w:val="00A80C18"/>
    <w:rsid w:val="00A81060"/>
    <w:rsid w:val="00A8522E"/>
    <w:rsid w:val="00A8765C"/>
    <w:rsid w:val="00A908D1"/>
    <w:rsid w:val="00A92300"/>
    <w:rsid w:val="00AA4A66"/>
    <w:rsid w:val="00AA6E77"/>
    <w:rsid w:val="00AA7309"/>
    <w:rsid w:val="00AB7B39"/>
    <w:rsid w:val="00AC247D"/>
    <w:rsid w:val="00AD2A92"/>
    <w:rsid w:val="00AD3FEE"/>
    <w:rsid w:val="00AD4241"/>
    <w:rsid w:val="00AE4E8C"/>
    <w:rsid w:val="00B140AC"/>
    <w:rsid w:val="00B204D7"/>
    <w:rsid w:val="00B23129"/>
    <w:rsid w:val="00B26F8A"/>
    <w:rsid w:val="00B27E45"/>
    <w:rsid w:val="00B332FE"/>
    <w:rsid w:val="00B43501"/>
    <w:rsid w:val="00B43E02"/>
    <w:rsid w:val="00B56B3D"/>
    <w:rsid w:val="00B667AD"/>
    <w:rsid w:val="00B822B0"/>
    <w:rsid w:val="00B973F8"/>
    <w:rsid w:val="00BA04B2"/>
    <w:rsid w:val="00BA10A2"/>
    <w:rsid w:val="00BA6F4C"/>
    <w:rsid w:val="00BA7722"/>
    <w:rsid w:val="00BB4478"/>
    <w:rsid w:val="00BD2E66"/>
    <w:rsid w:val="00BD33C3"/>
    <w:rsid w:val="00C0238B"/>
    <w:rsid w:val="00C0353A"/>
    <w:rsid w:val="00C13FED"/>
    <w:rsid w:val="00C15349"/>
    <w:rsid w:val="00C1550F"/>
    <w:rsid w:val="00C36226"/>
    <w:rsid w:val="00C37AF5"/>
    <w:rsid w:val="00C409D6"/>
    <w:rsid w:val="00C43E7A"/>
    <w:rsid w:val="00C51CAC"/>
    <w:rsid w:val="00C52514"/>
    <w:rsid w:val="00C567A3"/>
    <w:rsid w:val="00C90170"/>
    <w:rsid w:val="00C90199"/>
    <w:rsid w:val="00C93DA3"/>
    <w:rsid w:val="00CA3CBF"/>
    <w:rsid w:val="00CA4D63"/>
    <w:rsid w:val="00CA4F47"/>
    <w:rsid w:val="00CA5E29"/>
    <w:rsid w:val="00CA7C37"/>
    <w:rsid w:val="00CB64A6"/>
    <w:rsid w:val="00CD2627"/>
    <w:rsid w:val="00CD68B9"/>
    <w:rsid w:val="00CF72EF"/>
    <w:rsid w:val="00D01305"/>
    <w:rsid w:val="00D016B8"/>
    <w:rsid w:val="00D0229E"/>
    <w:rsid w:val="00D07E9A"/>
    <w:rsid w:val="00D11AEC"/>
    <w:rsid w:val="00D350E1"/>
    <w:rsid w:val="00D64145"/>
    <w:rsid w:val="00D7378C"/>
    <w:rsid w:val="00D765B9"/>
    <w:rsid w:val="00DA1ECD"/>
    <w:rsid w:val="00DA22FA"/>
    <w:rsid w:val="00DA7E7E"/>
    <w:rsid w:val="00DB45FD"/>
    <w:rsid w:val="00DC0A55"/>
    <w:rsid w:val="00DE2D0C"/>
    <w:rsid w:val="00DE56AC"/>
    <w:rsid w:val="00E06B83"/>
    <w:rsid w:val="00E07970"/>
    <w:rsid w:val="00E137F1"/>
    <w:rsid w:val="00E3007C"/>
    <w:rsid w:val="00E509F3"/>
    <w:rsid w:val="00E51740"/>
    <w:rsid w:val="00E607A1"/>
    <w:rsid w:val="00E61C02"/>
    <w:rsid w:val="00E62932"/>
    <w:rsid w:val="00E63C3E"/>
    <w:rsid w:val="00E77EC1"/>
    <w:rsid w:val="00E83162"/>
    <w:rsid w:val="00E90ADC"/>
    <w:rsid w:val="00E92D14"/>
    <w:rsid w:val="00E979BF"/>
    <w:rsid w:val="00EA0D3C"/>
    <w:rsid w:val="00EA78AE"/>
    <w:rsid w:val="00EC6938"/>
    <w:rsid w:val="00ED2558"/>
    <w:rsid w:val="00ED6712"/>
    <w:rsid w:val="00ED75BA"/>
    <w:rsid w:val="00EF1476"/>
    <w:rsid w:val="00F07B75"/>
    <w:rsid w:val="00F11407"/>
    <w:rsid w:val="00F114A6"/>
    <w:rsid w:val="00F223CB"/>
    <w:rsid w:val="00F35604"/>
    <w:rsid w:val="00F3655B"/>
    <w:rsid w:val="00F6068B"/>
    <w:rsid w:val="00F63CBA"/>
    <w:rsid w:val="00F70E76"/>
    <w:rsid w:val="00F721E4"/>
    <w:rsid w:val="00F74AF1"/>
    <w:rsid w:val="00F77F26"/>
    <w:rsid w:val="00F9563B"/>
    <w:rsid w:val="00FB2EA4"/>
    <w:rsid w:val="00FB3AE1"/>
    <w:rsid w:val="00FB4907"/>
    <w:rsid w:val="00FC7B03"/>
    <w:rsid w:val="00FC7D63"/>
    <w:rsid w:val="00FE49FA"/>
    <w:rsid w:val="00FF3C88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D76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D7629"/>
    <w:rPr>
      <w:rFonts w:ascii="Courier New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D7629"/>
    <w:pPr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7629"/>
    <w:rPr>
      <w:rFonts w:ascii="Courier New" w:hAnsi="Courier New" w:cs="Courier New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D7629"/>
    <w:pPr>
      <w:spacing w:after="120" w:line="480" w:lineRule="auto"/>
      <w:ind w:left="283"/>
    </w:pPr>
    <w:rPr>
      <w:rFonts w:cs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D7629"/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rsid w:val="005D7629"/>
    <w:pPr>
      <w:spacing w:after="0" w:line="240" w:lineRule="auto"/>
    </w:pPr>
    <w:rPr>
      <w:rFonts w:cs="Calibri"/>
      <w:sz w:val="21"/>
      <w:szCs w:val="21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079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797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E079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07970"/>
    <w:rPr>
      <w:rFonts w:cs="Times New Roman"/>
      <w:sz w:val="16"/>
      <w:szCs w:val="16"/>
    </w:rPr>
  </w:style>
  <w:style w:type="paragraph" w:styleId="NoSpacing">
    <w:name w:val="No Spacing"/>
    <w:uiPriority w:val="99"/>
    <w:qFormat/>
    <w:rsid w:val="00E07970"/>
    <w:rPr>
      <w:lang w:eastAsia="en-US"/>
    </w:rPr>
  </w:style>
  <w:style w:type="paragraph" w:customStyle="1" w:styleId="ConsPlusNormal">
    <w:name w:val="ConsPlusNormal"/>
    <w:uiPriority w:val="99"/>
    <w:rsid w:val="00E07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079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E07970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04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0A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AEF"/>
    <w:rPr>
      <w:rFonts w:cs="Times New Roman"/>
    </w:rPr>
  </w:style>
  <w:style w:type="paragraph" w:styleId="ListParagraph">
    <w:name w:val="List Paragraph"/>
    <w:basedOn w:val="Normal"/>
    <w:uiPriority w:val="99"/>
    <w:qFormat/>
    <w:rsid w:val="00D016B8"/>
    <w:pPr>
      <w:ind w:left="720"/>
      <w:contextualSpacing/>
    </w:pPr>
  </w:style>
  <w:style w:type="paragraph" w:customStyle="1" w:styleId="PlainText1">
    <w:name w:val="Plain Text1"/>
    <w:basedOn w:val="Normal"/>
    <w:uiPriority w:val="99"/>
    <w:rsid w:val="007D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7C43B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0">
    <w:name w:val="Обычный отступ1"/>
    <w:basedOn w:val="Normal"/>
    <w:uiPriority w:val="99"/>
    <w:rsid w:val="000E5841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E90A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90ADC"/>
    <w:rPr>
      <w:rFonts w:cs="Times New Roman"/>
      <w:sz w:val="16"/>
      <w:szCs w:val="16"/>
    </w:rPr>
  </w:style>
  <w:style w:type="paragraph" w:customStyle="1" w:styleId="2">
    <w:name w:val="Абзац списка2"/>
    <w:basedOn w:val="Normal"/>
    <w:uiPriority w:val="99"/>
    <w:rsid w:val="00A73377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0">
    <w:name w:val="Знак"/>
    <w:basedOn w:val="Normal"/>
    <w:uiPriority w:val="99"/>
    <w:rsid w:val="00367E9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wmi-callto">
    <w:name w:val="wmi-callto"/>
    <w:basedOn w:val="DefaultParagraphFont"/>
    <w:uiPriority w:val="99"/>
    <w:rsid w:val="00367E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3420</TotalTime>
  <Pages>36</Pages>
  <Words>6326</Words>
  <Characters>-32766</Characters>
  <Application>Microsoft Office Outlook</Application>
  <DocSecurity>0</DocSecurity>
  <Lines>0</Lines>
  <Paragraphs>0</Paragraphs>
  <ScaleCrop>false</ScaleCrop>
  <Company>Администрация города Азова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yasko</dc:creator>
  <cp:keywords/>
  <dc:description/>
  <cp:lastModifiedBy>Popova</cp:lastModifiedBy>
  <cp:revision>156</cp:revision>
  <cp:lastPrinted>2013-02-15T08:16:00Z</cp:lastPrinted>
  <dcterms:created xsi:type="dcterms:W3CDTF">2012-11-21T04:40:00Z</dcterms:created>
  <dcterms:modified xsi:type="dcterms:W3CDTF">2013-02-15T08:19:00Z</dcterms:modified>
</cp:coreProperties>
</file>