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F9" w:rsidRPr="00171C29" w:rsidRDefault="00171C29">
      <w:pPr>
        <w:rPr>
          <w:rFonts w:ascii="Times New Roman" w:hAnsi="Times New Roman" w:cs="Times New Roman"/>
          <w:sz w:val="28"/>
          <w:szCs w:val="28"/>
        </w:rPr>
      </w:pPr>
      <w:r w:rsidRPr="00171C29">
        <w:rPr>
          <w:rFonts w:ascii="Times New Roman" w:hAnsi="Times New Roman" w:cs="Times New Roman"/>
          <w:sz w:val="28"/>
          <w:szCs w:val="28"/>
        </w:rPr>
        <w:t>ПРИЛОЖЕНИЕ</w:t>
      </w:r>
    </w:p>
    <w:p w:rsidR="0059493B" w:rsidRDefault="0059493B" w:rsidP="0059493B">
      <w:pPr>
        <w:pStyle w:val="a3"/>
        <w:ind w:firstLine="709"/>
      </w:pPr>
      <w:r>
        <w:t xml:space="preserve">27 декабря, на заседании правительства Ростовской области утверждены </w:t>
      </w:r>
      <w:hyperlink r:id="rId4" w:tgtFrame="_blank" w:history="1">
        <w:r w:rsidRPr="0059493B">
          <w:rPr>
            <w:rStyle w:val="a6"/>
            <w:color w:val="auto"/>
            <w:u w:val="none"/>
          </w:rPr>
          <w:t xml:space="preserve">проекты планировки и межевания </w:t>
        </w:r>
        <w:proofErr w:type="gramStart"/>
        <w:r w:rsidRPr="0059493B">
          <w:rPr>
            <w:rStyle w:val="a6"/>
            <w:color w:val="auto"/>
            <w:u w:val="none"/>
          </w:rPr>
          <w:t>территори</w:t>
        </w:r>
      </w:hyperlink>
      <w:r w:rsidRPr="0059493B">
        <w:t>и</w:t>
      </w:r>
      <w:proofErr w:type="gramEnd"/>
      <w:r w:rsidRPr="0059493B">
        <w:t xml:space="preserve"> </w:t>
      </w:r>
      <w:r>
        <w:t>под строительство подъезда от автодороги г. Азов – с. Александровка – ст. Староминская к морскому порту Азов.</w:t>
      </w:r>
    </w:p>
    <w:p w:rsidR="0059493B" w:rsidRDefault="0059493B" w:rsidP="0059493B">
      <w:pPr>
        <w:pStyle w:val="a3"/>
        <w:ind w:firstLine="709"/>
      </w:pPr>
      <w:r>
        <w:t xml:space="preserve">Линейный объект будет расположен на территории Азовского района – в границах города Азова и </w:t>
      </w:r>
      <w:proofErr w:type="spellStart"/>
      <w:r>
        <w:t>Кагальницкого</w:t>
      </w:r>
      <w:proofErr w:type="spellEnd"/>
      <w:r>
        <w:t xml:space="preserve"> сельского поселения.</w:t>
      </w:r>
    </w:p>
    <w:p w:rsidR="0059493B" w:rsidRDefault="0059493B" w:rsidP="0059493B">
      <w:pPr>
        <w:pStyle w:val="a3"/>
        <w:ind w:firstLine="709"/>
      </w:pPr>
      <w:r>
        <w:t>– Проектом планировки определены границы зоны размещения линейного объекта на основании существующей градостроительной ситуации, информации из государственного кадастра недвижимости, планируемых параметров объекта капитального строительства, – пояснил министр строительства, архитектуры и территориального развития Ростовской области Сергей Куц. – Основной задачей проекта планировки является установление границ зоны планируемого размещения подъездной дороги.</w:t>
      </w:r>
    </w:p>
    <w:p w:rsidR="0059493B" w:rsidRDefault="0059493B" w:rsidP="0059493B">
      <w:pPr>
        <w:pStyle w:val="a3"/>
        <w:ind w:firstLine="709"/>
      </w:pPr>
      <w:r>
        <w:t>В свою очередь, основные задачи проекта межевания – это установление границ земельных участков, образуемых из земель, госсобственность на которые не разграничена; установление границ земельных участков, образуемых с целью дальнейшего изъятия для государственных нужд Ростовской области; установление границ сервитута на период строительства.</w:t>
      </w:r>
    </w:p>
    <w:p w:rsidR="00171C29" w:rsidRDefault="00171C2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-862782</wp:posOffset>
            </wp:positionH>
            <wp:positionV relativeFrom="paragraph">
              <wp:posOffset>78036</wp:posOffset>
            </wp:positionV>
            <wp:extent cx="7472420" cy="4990641"/>
            <wp:effectExtent l="19050" t="0" r="0" b="0"/>
            <wp:wrapNone/>
            <wp:docPr id="1" name="Рисунок 0" descr="5G_1980x9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_1980x930p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2420" cy="4990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1C29" w:rsidSect="001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1C29"/>
    <w:rsid w:val="00171C29"/>
    <w:rsid w:val="001B44F9"/>
    <w:rsid w:val="002F6739"/>
    <w:rsid w:val="004108FD"/>
    <w:rsid w:val="0059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94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donland.ru/upload/ftpupload/2021/2021_1227_pro/3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2021-12-28T12:13:00Z</dcterms:created>
  <dcterms:modified xsi:type="dcterms:W3CDTF">2022-01-27T13:39:00Z</dcterms:modified>
</cp:coreProperties>
</file>